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D4F" w:rsidRDefault="000073FD" w:rsidP="005D17A7">
      <w:pPr>
        <w:spacing w:line="276" w:lineRule="auto"/>
        <w:rPr>
          <w:rFonts w:ascii="Times New Roman" w:hAnsi="Times New Roman" w:cs="Times New Roman"/>
          <w:b/>
          <w:sz w:val="36"/>
          <w:szCs w:val="36"/>
        </w:rPr>
      </w:pPr>
      <w:bookmarkStart w:id="0" w:name="OLE_LINK3"/>
      <w:bookmarkStart w:id="1" w:name="OLE_LINK4"/>
      <w:bookmarkStart w:id="2" w:name="OLE_LINK9"/>
      <w:bookmarkStart w:id="3" w:name="OLE_LINK10"/>
      <w:bookmarkStart w:id="4" w:name="OLE_LINK11"/>
      <w:bookmarkStart w:id="5" w:name="OLE_LINK7"/>
      <w:bookmarkStart w:id="6" w:name="OLE_LINK8"/>
      <w:bookmarkStart w:id="7" w:name="OLE_LINK1"/>
      <w:bookmarkStart w:id="8" w:name="OLE_LINK2"/>
      <w:r w:rsidRPr="000073FD">
        <w:rPr>
          <w:rFonts w:ascii="Times New Roman" w:hAnsi="Times New Roman" w:cs="Times New Roman"/>
          <w:b/>
          <w:sz w:val="36"/>
          <w:szCs w:val="36"/>
        </w:rPr>
        <w:t xml:space="preserve">Higher Education Application of Virtual Reality for Technical Documentation </w:t>
      </w:r>
      <w:r w:rsidR="002D53C0">
        <w:rPr>
          <w:rFonts w:ascii="Times New Roman" w:hAnsi="Times New Roman" w:cs="Times New Roman"/>
          <w:b/>
          <w:sz w:val="36"/>
          <w:szCs w:val="36"/>
        </w:rPr>
        <w:t>Instruction</w:t>
      </w:r>
    </w:p>
    <w:p w:rsidR="000073FD" w:rsidRDefault="000073FD" w:rsidP="005D17A7">
      <w:pPr>
        <w:spacing w:line="276" w:lineRule="auto"/>
        <w:rPr>
          <w:rFonts w:ascii="Times New Roman" w:hAnsi="Times New Roman" w:cs="Times New Roman"/>
          <w:b/>
          <w:sz w:val="36"/>
          <w:szCs w:val="36"/>
        </w:rPr>
      </w:pPr>
    </w:p>
    <w:p w:rsidR="000073FD" w:rsidRPr="000073FD" w:rsidRDefault="000073FD" w:rsidP="005D17A7">
      <w:pPr>
        <w:spacing w:line="276" w:lineRule="auto"/>
        <w:rPr>
          <w:rFonts w:ascii="Times New Roman" w:hAnsi="Times New Roman" w:cs="Times New Roman"/>
          <w:b/>
          <w:sz w:val="32"/>
          <w:szCs w:val="32"/>
        </w:rPr>
      </w:pPr>
      <w:r w:rsidRPr="000073FD">
        <w:rPr>
          <w:rFonts w:ascii="Times New Roman" w:hAnsi="Times New Roman" w:cs="Times New Roman"/>
          <w:b/>
          <w:sz w:val="32"/>
          <w:szCs w:val="32"/>
        </w:rPr>
        <w:t>Todd Birch</w:t>
      </w:r>
      <w:r w:rsidR="00C05522">
        <w:rPr>
          <w:rFonts w:ascii="Times New Roman" w:hAnsi="Times New Roman" w:cs="Times New Roman"/>
          <w:b/>
          <w:sz w:val="32"/>
          <w:szCs w:val="32"/>
        </w:rPr>
        <w:t>, Northern Arizona University Instructor</w:t>
      </w:r>
      <w:bookmarkStart w:id="9" w:name="_GoBack"/>
      <w:bookmarkEnd w:id="9"/>
    </w:p>
    <w:p w:rsidR="000073FD" w:rsidRDefault="000073FD" w:rsidP="005D17A7">
      <w:pPr>
        <w:spacing w:line="276" w:lineRule="auto"/>
        <w:rPr>
          <w:rFonts w:ascii="Times New Roman" w:hAnsi="Times New Roman" w:cs="Times New Roman"/>
        </w:rPr>
      </w:pPr>
    </w:p>
    <w:p w:rsidR="000073FD" w:rsidRPr="000073FD" w:rsidRDefault="000073FD" w:rsidP="005D17A7">
      <w:pPr>
        <w:spacing w:line="276" w:lineRule="auto"/>
        <w:rPr>
          <w:rFonts w:ascii="Times New Roman" w:hAnsi="Times New Roman" w:cs="Times New Roman"/>
          <w:b/>
          <w:sz w:val="32"/>
          <w:szCs w:val="32"/>
        </w:rPr>
      </w:pPr>
      <w:r w:rsidRPr="000073FD">
        <w:rPr>
          <w:rFonts w:ascii="Times New Roman" w:hAnsi="Times New Roman" w:cs="Times New Roman"/>
          <w:b/>
          <w:sz w:val="32"/>
          <w:szCs w:val="32"/>
        </w:rPr>
        <w:t>Abstract</w:t>
      </w:r>
    </w:p>
    <w:p w:rsidR="00CD1D35" w:rsidRDefault="00363D4A" w:rsidP="005D17A7">
      <w:pPr>
        <w:spacing w:line="276" w:lineRule="auto"/>
        <w:rPr>
          <w:rFonts w:ascii="Times New Roman" w:hAnsi="Times New Roman" w:cs="Times New Roman"/>
        </w:rPr>
      </w:pPr>
      <w:r>
        <w:rPr>
          <w:rFonts w:ascii="Times New Roman" w:hAnsi="Times New Roman" w:cs="Times New Roman"/>
        </w:rPr>
        <w:t xml:space="preserve">In a time of staggering technological progress, many instructional strategies are </w:t>
      </w:r>
      <w:r w:rsidR="00131141">
        <w:rPr>
          <w:rFonts w:ascii="Times New Roman" w:hAnsi="Times New Roman" w:cs="Times New Roman"/>
        </w:rPr>
        <w:t>combining</w:t>
      </w:r>
      <w:r>
        <w:rPr>
          <w:rFonts w:ascii="Times New Roman" w:hAnsi="Times New Roman" w:cs="Times New Roman"/>
        </w:rPr>
        <w:t xml:space="preserve"> the new with the old. </w:t>
      </w:r>
      <w:r w:rsidR="008E75AF">
        <w:rPr>
          <w:rFonts w:ascii="Times New Roman" w:hAnsi="Times New Roman" w:cs="Times New Roman"/>
        </w:rPr>
        <w:t>Professional</w:t>
      </w:r>
      <w:r w:rsidR="00CD1D35">
        <w:rPr>
          <w:rFonts w:ascii="Times New Roman" w:hAnsi="Times New Roman" w:cs="Times New Roman"/>
        </w:rPr>
        <w:t xml:space="preserve"> writi</w:t>
      </w:r>
      <w:r w:rsidR="00EB10C0">
        <w:rPr>
          <w:rFonts w:ascii="Times New Roman" w:hAnsi="Times New Roman" w:cs="Times New Roman"/>
        </w:rPr>
        <w:t>ng</w:t>
      </w:r>
      <w:r w:rsidR="00CD1D35">
        <w:rPr>
          <w:rFonts w:ascii="Times New Roman" w:hAnsi="Times New Roman" w:cs="Times New Roman"/>
        </w:rPr>
        <w:t xml:space="preserve"> students</w:t>
      </w:r>
      <w:r w:rsidR="00822695">
        <w:rPr>
          <w:rFonts w:ascii="Times New Roman" w:hAnsi="Times New Roman" w:cs="Times New Roman"/>
        </w:rPr>
        <w:t xml:space="preserve"> have</w:t>
      </w:r>
      <w:r w:rsidR="00CD1D35">
        <w:rPr>
          <w:rFonts w:ascii="Times New Roman" w:hAnsi="Times New Roman" w:cs="Times New Roman"/>
        </w:rPr>
        <w:t xml:space="preserve"> </w:t>
      </w:r>
      <w:r w:rsidR="00C975DC">
        <w:rPr>
          <w:rFonts w:ascii="Times New Roman" w:hAnsi="Times New Roman" w:cs="Times New Roman"/>
        </w:rPr>
        <w:t xml:space="preserve">traditionally </w:t>
      </w:r>
      <w:r>
        <w:rPr>
          <w:rFonts w:ascii="Times New Roman" w:hAnsi="Times New Roman" w:cs="Times New Roman"/>
        </w:rPr>
        <w:t>been taught</w:t>
      </w:r>
      <w:r w:rsidR="00CD1D35">
        <w:rPr>
          <w:rFonts w:ascii="Times New Roman" w:hAnsi="Times New Roman" w:cs="Times New Roman"/>
        </w:rPr>
        <w:t xml:space="preserve"> </w:t>
      </w:r>
      <w:r w:rsidR="00212B4E">
        <w:rPr>
          <w:rFonts w:ascii="Times New Roman" w:hAnsi="Times New Roman" w:cs="Times New Roman"/>
        </w:rPr>
        <w:t xml:space="preserve">how </w:t>
      </w:r>
      <w:r w:rsidR="008E75AF">
        <w:rPr>
          <w:rFonts w:ascii="Times New Roman" w:hAnsi="Times New Roman" w:cs="Times New Roman"/>
        </w:rPr>
        <w:t xml:space="preserve">to produce </w:t>
      </w:r>
      <w:r w:rsidR="00CE4D4E">
        <w:rPr>
          <w:rFonts w:ascii="Times New Roman" w:hAnsi="Times New Roman" w:cs="Times New Roman"/>
        </w:rPr>
        <w:t>finished products</w:t>
      </w:r>
      <w:r w:rsidR="008E75AF">
        <w:rPr>
          <w:rFonts w:ascii="Times New Roman" w:hAnsi="Times New Roman" w:cs="Times New Roman"/>
        </w:rPr>
        <w:t xml:space="preserve"> </w:t>
      </w:r>
      <w:r w:rsidR="002612DC">
        <w:rPr>
          <w:rFonts w:ascii="Times New Roman" w:hAnsi="Times New Roman" w:cs="Times New Roman"/>
        </w:rPr>
        <w:t xml:space="preserve">that speak to an audience through organization, direct language, and focused content. </w:t>
      </w:r>
      <w:r w:rsidR="008E75AF">
        <w:rPr>
          <w:rFonts w:ascii="Times New Roman" w:hAnsi="Times New Roman" w:cs="Times New Roman"/>
        </w:rPr>
        <w:t xml:space="preserve">One </w:t>
      </w:r>
      <w:r w:rsidR="00A5059F">
        <w:rPr>
          <w:rFonts w:ascii="Times New Roman" w:hAnsi="Times New Roman" w:cs="Times New Roman"/>
        </w:rPr>
        <w:t>important</w:t>
      </w:r>
      <w:r w:rsidR="008E75AF">
        <w:rPr>
          <w:rFonts w:ascii="Times New Roman" w:hAnsi="Times New Roman" w:cs="Times New Roman"/>
        </w:rPr>
        <w:t xml:space="preserve"> </w:t>
      </w:r>
      <w:r w:rsidR="002612DC">
        <w:rPr>
          <w:rFonts w:ascii="Times New Roman" w:hAnsi="Times New Roman" w:cs="Times New Roman"/>
        </w:rPr>
        <w:t xml:space="preserve">area of study that </w:t>
      </w:r>
      <w:r w:rsidR="00212B4E">
        <w:rPr>
          <w:rFonts w:ascii="Times New Roman" w:hAnsi="Times New Roman" w:cs="Times New Roman"/>
        </w:rPr>
        <w:t xml:space="preserve">students apply these lessons to </w:t>
      </w:r>
      <w:r w:rsidR="008E75AF">
        <w:rPr>
          <w:rFonts w:ascii="Times New Roman" w:hAnsi="Times New Roman" w:cs="Times New Roman"/>
        </w:rPr>
        <w:t xml:space="preserve">is </w:t>
      </w:r>
      <w:r w:rsidR="00CD1D35">
        <w:rPr>
          <w:rFonts w:ascii="Times New Roman" w:hAnsi="Times New Roman" w:cs="Times New Roman"/>
        </w:rPr>
        <w:t xml:space="preserve">technical documentation. </w:t>
      </w:r>
      <w:r w:rsidR="00CE4D4E">
        <w:rPr>
          <w:rFonts w:ascii="Times New Roman" w:hAnsi="Times New Roman" w:cs="Times New Roman"/>
        </w:rPr>
        <w:t>S</w:t>
      </w:r>
      <w:r w:rsidR="00CD1D35">
        <w:rPr>
          <w:rFonts w:ascii="Times New Roman" w:hAnsi="Times New Roman" w:cs="Times New Roman"/>
        </w:rPr>
        <w:t xml:space="preserve">tudents </w:t>
      </w:r>
      <w:r w:rsidR="006C1D68">
        <w:rPr>
          <w:rFonts w:ascii="Times New Roman" w:hAnsi="Times New Roman" w:cs="Times New Roman"/>
        </w:rPr>
        <w:t>learn</w:t>
      </w:r>
      <w:r w:rsidR="00CD1D35">
        <w:rPr>
          <w:rFonts w:ascii="Times New Roman" w:hAnsi="Times New Roman" w:cs="Times New Roman"/>
        </w:rPr>
        <w:t xml:space="preserve"> how to work </w:t>
      </w:r>
      <w:r w:rsidR="00D856EF">
        <w:rPr>
          <w:rFonts w:ascii="Times New Roman" w:hAnsi="Times New Roman" w:cs="Times New Roman"/>
        </w:rPr>
        <w:t>with</w:t>
      </w:r>
      <w:r w:rsidR="00CD1D35">
        <w:rPr>
          <w:rFonts w:ascii="Times New Roman" w:hAnsi="Times New Roman" w:cs="Times New Roman"/>
        </w:rPr>
        <w:t xml:space="preserve"> text and graphics to deliver a </w:t>
      </w:r>
      <w:r w:rsidR="001A536C">
        <w:rPr>
          <w:rFonts w:ascii="Times New Roman" w:hAnsi="Times New Roman" w:cs="Times New Roman"/>
        </w:rPr>
        <w:t xml:space="preserve">documentation </w:t>
      </w:r>
      <w:r w:rsidR="00CD1D35">
        <w:rPr>
          <w:rFonts w:ascii="Times New Roman" w:hAnsi="Times New Roman" w:cs="Times New Roman"/>
        </w:rPr>
        <w:t>product</w:t>
      </w:r>
      <w:r w:rsidR="00CE4D4E">
        <w:rPr>
          <w:rFonts w:ascii="Times New Roman" w:hAnsi="Times New Roman" w:cs="Times New Roman"/>
        </w:rPr>
        <w:t xml:space="preserve"> that often includes step-by-step instructions, detailed explanations, and matching illustrations</w:t>
      </w:r>
      <w:r w:rsidR="00495A57">
        <w:rPr>
          <w:rFonts w:ascii="Times New Roman" w:hAnsi="Times New Roman" w:cs="Times New Roman"/>
        </w:rPr>
        <w:t>.</w:t>
      </w:r>
      <w:r w:rsidR="00CD1D35">
        <w:rPr>
          <w:rFonts w:ascii="Times New Roman" w:hAnsi="Times New Roman" w:cs="Times New Roman"/>
        </w:rPr>
        <w:t xml:space="preserve"> </w:t>
      </w:r>
      <w:r w:rsidR="00C113E7">
        <w:rPr>
          <w:rFonts w:ascii="Times New Roman" w:hAnsi="Times New Roman" w:cs="Times New Roman"/>
        </w:rPr>
        <w:t>A</w:t>
      </w:r>
      <w:r w:rsidR="00CD1D35">
        <w:rPr>
          <w:rFonts w:ascii="Times New Roman" w:hAnsi="Times New Roman" w:cs="Times New Roman"/>
        </w:rPr>
        <w:t xml:space="preserve">s technology </w:t>
      </w:r>
      <w:r w:rsidR="00C113E7">
        <w:rPr>
          <w:rFonts w:ascii="Times New Roman" w:hAnsi="Times New Roman" w:cs="Times New Roman"/>
        </w:rPr>
        <w:t xml:space="preserve">changes and </w:t>
      </w:r>
      <w:r w:rsidR="00CD1D35">
        <w:rPr>
          <w:rFonts w:ascii="Times New Roman" w:hAnsi="Times New Roman" w:cs="Times New Roman"/>
        </w:rPr>
        <w:t xml:space="preserve">advances, </w:t>
      </w:r>
      <w:r w:rsidR="001D68BF">
        <w:rPr>
          <w:rFonts w:ascii="Times New Roman" w:hAnsi="Times New Roman" w:cs="Times New Roman"/>
        </w:rPr>
        <w:t xml:space="preserve">new </w:t>
      </w:r>
      <w:r w:rsidR="00CD1D35">
        <w:rPr>
          <w:rFonts w:ascii="Times New Roman" w:hAnsi="Times New Roman" w:cs="Times New Roman"/>
        </w:rPr>
        <w:t xml:space="preserve">opportunities </w:t>
      </w:r>
      <w:r w:rsidR="00FB6C47">
        <w:rPr>
          <w:rFonts w:ascii="Times New Roman" w:hAnsi="Times New Roman" w:cs="Times New Roman"/>
        </w:rPr>
        <w:t xml:space="preserve">are available </w:t>
      </w:r>
      <w:r w:rsidR="00CE4D4E">
        <w:rPr>
          <w:rFonts w:ascii="Times New Roman" w:hAnsi="Times New Roman" w:cs="Times New Roman"/>
        </w:rPr>
        <w:t xml:space="preserve">to </w:t>
      </w:r>
      <w:r w:rsidR="00804F3C">
        <w:rPr>
          <w:rFonts w:ascii="Times New Roman" w:hAnsi="Times New Roman" w:cs="Times New Roman"/>
        </w:rPr>
        <w:t>expand the scope of technical documentation</w:t>
      </w:r>
      <w:r w:rsidR="00CD1D35">
        <w:rPr>
          <w:rFonts w:ascii="Times New Roman" w:hAnsi="Times New Roman" w:cs="Times New Roman"/>
        </w:rPr>
        <w:t xml:space="preserve">. </w:t>
      </w:r>
      <w:r w:rsidR="002612DC">
        <w:rPr>
          <w:rFonts w:ascii="Times New Roman" w:hAnsi="Times New Roman" w:cs="Times New Roman"/>
        </w:rPr>
        <w:t>A</w:t>
      </w:r>
      <w:r w:rsidR="00CD1D35">
        <w:rPr>
          <w:rFonts w:ascii="Times New Roman" w:hAnsi="Times New Roman" w:cs="Times New Roman"/>
        </w:rPr>
        <w:t xml:space="preserve"> dynamic technolog</w:t>
      </w:r>
      <w:r w:rsidR="00414C39">
        <w:rPr>
          <w:rFonts w:ascii="Times New Roman" w:hAnsi="Times New Roman" w:cs="Times New Roman"/>
        </w:rPr>
        <w:t>y</w:t>
      </w:r>
      <w:r w:rsidR="00CD1D35">
        <w:rPr>
          <w:rFonts w:ascii="Times New Roman" w:hAnsi="Times New Roman" w:cs="Times New Roman"/>
        </w:rPr>
        <w:t xml:space="preserve"> that is finding </w:t>
      </w:r>
      <w:r w:rsidR="00760736">
        <w:rPr>
          <w:rFonts w:ascii="Times New Roman" w:hAnsi="Times New Roman" w:cs="Times New Roman"/>
        </w:rPr>
        <w:t>usage</w:t>
      </w:r>
      <w:r w:rsidR="00CD1D35">
        <w:rPr>
          <w:rFonts w:ascii="Times New Roman" w:hAnsi="Times New Roman" w:cs="Times New Roman"/>
        </w:rPr>
        <w:t xml:space="preserve"> </w:t>
      </w:r>
      <w:r w:rsidR="0070346F">
        <w:rPr>
          <w:rFonts w:ascii="Times New Roman" w:hAnsi="Times New Roman" w:cs="Times New Roman"/>
        </w:rPr>
        <w:t>as an educational and commercial platform</w:t>
      </w:r>
      <w:r w:rsidR="005C1586">
        <w:rPr>
          <w:rFonts w:ascii="Times New Roman" w:hAnsi="Times New Roman" w:cs="Times New Roman"/>
        </w:rPr>
        <w:t xml:space="preserve"> </w:t>
      </w:r>
      <w:r w:rsidR="00CD1D35">
        <w:rPr>
          <w:rFonts w:ascii="Times New Roman" w:hAnsi="Times New Roman" w:cs="Times New Roman"/>
        </w:rPr>
        <w:t xml:space="preserve">is virtual reality. Virtual reality </w:t>
      </w:r>
      <w:r w:rsidR="0070346F">
        <w:rPr>
          <w:rFonts w:ascii="Times New Roman" w:hAnsi="Times New Roman" w:cs="Times New Roman"/>
        </w:rPr>
        <w:t>produces</w:t>
      </w:r>
      <w:r w:rsidR="00CD1D35">
        <w:rPr>
          <w:rFonts w:ascii="Times New Roman" w:hAnsi="Times New Roman" w:cs="Times New Roman"/>
        </w:rPr>
        <w:t xml:space="preserve"> a fully immersive </w:t>
      </w:r>
      <w:r w:rsidR="0070346F">
        <w:rPr>
          <w:rFonts w:ascii="Times New Roman" w:hAnsi="Times New Roman" w:cs="Times New Roman"/>
        </w:rPr>
        <w:t xml:space="preserve">user </w:t>
      </w:r>
      <w:r w:rsidR="00CD1D35">
        <w:rPr>
          <w:rFonts w:ascii="Times New Roman" w:hAnsi="Times New Roman" w:cs="Times New Roman"/>
        </w:rPr>
        <w:t xml:space="preserve">experience that </w:t>
      </w:r>
      <w:r w:rsidR="0070346F">
        <w:rPr>
          <w:rFonts w:ascii="Times New Roman" w:hAnsi="Times New Roman" w:cs="Times New Roman"/>
        </w:rPr>
        <w:t>excels at</w:t>
      </w:r>
      <w:r w:rsidR="00CD1D35">
        <w:rPr>
          <w:rFonts w:ascii="Times New Roman" w:hAnsi="Times New Roman" w:cs="Times New Roman"/>
        </w:rPr>
        <w:t xml:space="preserve"> visual clarity</w:t>
      </w:r>
      <w:r w:rsidR="00177727">
        <w:rPr>
          <w:rFonts w:ascii="Times New Roman" w:hAnsi="Times New Roman" w:cs="Times New Roman"/>
        </w:rPr>
        <w:t>, and it is</w:t>
      </w:r>
      <w:r w:rsidR="004308A8">
        <w:rPr>
          <w:rFonts w:ascii="Times New Roman" w:hAnsi="Times New Roman" w:cs="Times New Roman"/>
        </w:rPr>
        <w:t xml:space="preserve"> finding </w:t>
      </w:r>
      <w:r w:rsidR="00177727">
        <w:rPr>
          <w:rFonts w:ascii="Times New Roman" w:hAnsi="Times New Roman" w:cs="Times New Roman"/>
        </w:rPr>
        <w:t xml:space="preserve">many </w:t>
      </w:r>
      <w:r w:rsidR="00472A9C">
        <w:rPr>
          <w:rFonts w:ascii="Times New Roman" w:hAnsi="Times New Roman" w:cs="Times New Roman"/>
        </w:rPr>
        <w:t>creative uses</w:t>
      </w:r>
      <w:r w:rsidR="00177727">
        <w:rPr>
          <w:rFonts w:ascii="Times New Roman" w:hAnsi="Times New Roman" w:cs="Times New Roman"/>
        </w:rPr>
        <w:t xml:space="preserve"> for higher education instruction</w:t>
      </w:r>
      <w:r w:rsidR="00CD1D35">
        <w:rPr>
          <w:rFonts w:ascii="Times New Roman" w:hAnsi="Times New Roman" w:cs="Times New Roman"/>
        </w:rPr>
        <w:t xml:space="preserve">. </w:t>
      </w:r>
      <w:r w:rsidR="0035420E">
        <w:rPr>
          <w:rFonts w:ascii="Times New Roman" w:hAnsi="Times New Roman" w:cs="Times New Roman"/>
        </w:rPr>
        <w:t xml:space="preserve">The use of virtual reality to support technical documentation </w:t>
      </w:r>
      <w:r w:rsidR="00BF16C5">
        <w:rPr>
          <w:rFonts w:ascii="Times New Roman" w:hAnsi="Times New Roman" w:cs="Times New Roman"/>
        </w:rPr>
        <w:t xml:space="preserve">instruction </w:t>
      </w:r>
      <w:r w:rsidR="00715504">
        <w:rPr>
          <w:rFonts w:ascii="Times New Roman" w:hAnsi="Times New Roman" w:cs="Times New Roman"/>
        </w:rPr>
        <w:t xml:space="preserve">will examine how </w:t>
      </w:r>
      <w:r w:rsidR="00CD1D35">
        <w:rPr>
          <w:rFonts w:ascii="Times New Roman" w:hAnsi="Times New Roman" w:cs="Times New Roman"/>
        </w:rPr>
        <w:t xml:space="preserve">VR technology </w:t>
      </w:r>
      <w:r w:rsidR="00520A78">
        <w:rPr>
          <w:rFonts w:ascii="Times New Roman" w:hAnsi="Times New Roman" w:cs="Times New Roman"/>
        </w:rPr>
        <w:t>application</w:t>
      </w:r>
      <w:r w:rsidR="00BF16C5">
        <w:rPr>
          <w:rFonts w:ascii="Times New Roman" w:hAnsi="Times New Roman" w:cs="Times New Roman"/>
        </w:rPr>
        <w:t xml:space="preserve"> has increased</w:t>
      </w:r>
      <w:r w:rsidR="00CD1D35">
        <w:rPr>
          <w:rFonts w:ascii="Times New Roman" w:hAnsi="Times New Roman" w:cs="Times New Roman"/>
        </w:rPr>
        <w:t xml:space="preserve">, how </w:t>
      </w:r>
      <w:r w:rsidR="00EE0DAA">
        <w:rPr>
          <w:rFonts w:ascii="Times New Roman" w:hAnsi="Times New Roman" w:cs="Times New Roman"/>
        </w:rPr>
        <w:t>to employ it</w:t>
      </w:r>
      <w:r w:rsidR="00CD1D35">
        <w:rPr>
          <w:rFonts w:ascii="Times New Roman" w:hAnsi="Times New Roman" w:cs="Times New Roman"/>
        </w:rPr>
        <w:t xml:space="preserve"> </w:t>
      </w:r>
      <w:r w:rsidR="00A82D54">
        <w:rPr>
          <w:rFonts w:ascii="Times New Roman" w:hAnsi="Times New Roman" w:cs="Times New Roman"/>
        </w:rPr>
        <w:t>in</w:t>
      </w:r>
      <w:r w:rsidR="00CD1D35">
        <w:rPr>
          <w:rFonts w:ascii="Times New Roman" w:hAnsi="Times New Roman" w:cs="Times New Roman"/>
        </w:rPr>
        <w:t xml:space="preserve"> different hi</w:t>
      </w:r>
      <w:r w:rsidR="00A53998">
        <w:rPr>
          <w:rFonts w:ascii="Times New Roman" w:hAnsi="Times New Roman" w:cs="Times New Roman"/>
        </w:rPr>
        <w:t xml:space="preserve">gher education curriculums, and weigh </w:t>
      </w:r>
      <w:r w:rsidR="0035420E">
        <w:rPr>
          <w:rFonts w:ascii="Times New Roman" w:hAnsi="Times New Roman" w:cs="Times New Roman"/>
        </w:rPr>
        <w:t>its</w:t>
      </w:r>
      <w:r w:rsidR="00CD1D35">
        <w:rPr>
          <w:rFonts w:ascii="Times New Roman" w:hAnsi="Times New Roman" w:cs="Times New Roman"/>
        </w:rPr>
        <w:t xml:space="preserve"> </w:t>
      </w:r>
      <w:r w:rsidR="0035420E">
        <w:rPr>
          <w:rFonts w:ascii="Times New Roman" w:hAnsi="Times New Roman" w:cs="Times New Roman"/>
        </w:rPr>
        <w:t>drawbacks.</w:t>
      </w:r>
    </w:p>
    <w:p w:rsidR="000073FD" w:rsidRDefault="000073FD" w:rsidP="005D17A7">
      <w:pPr>
        <w:spacing w:line="276" w:lineRule="auto"/>
        <w:rPr>
          <w:rFonts w:ascii="Times New Roman" w:hAnsi="Times New Roman" w:cs="Times New Roman"/>
        </w:rPr>
      </w:pPr>
    </w:p>
    <w:p w:rsidR="000073FD" w:rsidRPr="000073FD" w:rsidRDefault="000073FD" w:rsidP="005D17A7">
      <w:pPr>
        <w:spacing w:line="276" w:lineRule="auto"/>
        <w:rPr>
          <w:rFonts w:ascii="Times New Roman" w:hAnsi="Times New Roman" w:cs="Times New Roman"/>
          <w:b/>
          <w:sz w:val="32"/>
          <w:szCs w:val="32"/>
        </w:rPr>
      </w:pPr>
      <w:r w:rsidRPr="000073FD">
        <w:rPr>
          <w:rFonts w:ascii="Times New Roman" w:hAnsi="Times New Roman" w:cs="Times New Roman"/>
          <w:b/>
          <w:sz w:val="32"/>
          <w:szCs w:val="32"/>
        </w:rPr>
        <w:t>Keywords</w:t>
      </w:r>
    </w:p>
    <w:p w:rsidR="000073FD" w:rsidRDefault="000073FD" w:rsidP="005D17A7">
      <w:pPr>
        <w:spacing w:line="276" w:lineRule="auto"/>
        <w:rPr>
          <w:rFonts w:ascii="Times New Roman" w:hAnsi="Times New Roman" w:cs="Times New Roman"/>
        </w:rPr>
      </w:pPr>
      <w:r>
        <w:rPr>
          <w:rFonts w:ascii="Times New Roman" w:hAnsi="Times New Roman" w:cs="Times New Roman"/>
        </w:rPr>
        <w:t>Virtual Reality in Higher Education; Technical Documentation; Education Technology; Active Learning</w:t>
      </w:r>
    </w:p>
    <w:p w:rsidR="000073FD" w:rsidRDefault="000073FD" w:rsidP="005D17A7">
      <w:pPr>
        <w:spacing w:line="276" w:lineRule="auto"/>
        <w:rPr>
          <w:rFonts w:ascii="Times New Roman" w:hAnsi="Times New Roman" w:cs="Times New Roman"/>
        </w:rPr>
      </w:pPr>
    </w:p>
    <w:p w:rsidR="000073FD" w:rsidRPr="004A53DD" w:rsidRDefault="004A53DD" w:rsidP="005D17A7">
      <w:pPr>
        <w:spacing w:line="276" w:lineRule="auto"/>
        <w:rPr>
          <w:rFonts w:ascii="Times New Roman" w:hAnsi="Times New Roman" w:cs="Times New Roman"/>
          <w:b/>
          <w:sz w:val="32"/>
          <w:szCs w:val="32"/>
        </w:rPr>
      </w:pPr>
      <w:r>
        <w:rPr>
          <w:rFonts w:ascii="Times New Roman" w:hAnsi="Times New Roman" w:cs="Times New Roman"/>
          <w:b/>
          <w:sz w:val="32"/>
          <w:szCs w:val="32"/>
        </w:rPr>
        <w:t xml:space="preserve">1. </w:t>
      </w:r>
      <w:r w:rsidR="000073FD" w:rsidRPr="004A53DD">
        <w:rPr>
          <w:rFonts w:ascii="Times New Roman" w:hAnsi="Times New Roman" w:cs="Times New Roman"/>
          <w:b/>
          <w:sz w:val="32"/>
          <w:szCs w:val="32"/>
        </w:rPr>
        <w:t>Introduction</w:t>
      </w:r>
    </w:p>
    <w:p w:rsidR="005C1586" w:rsidRDefault="005C1586" w:rsidP="005D17A7">
      <w:pPr>
        <w:spacing w:line="276" w:lineRule="auto"/>
        <w:rPr>
          <w:rFonts w:ascii="Times New Roman" w:hAnsi="Times New Roman" w:cs="Times New Roman"/>
        </w:rPr>
      </w:pPr>
      <w:r>
        <w:rPr>
          <w:rFonts w:ascii="Times New Roman" w:hAnsi="Times New Roman" w:cs="Times New Roman"/>
        </w:rPr>
        <w:t xml:space="preserve">Virtual reality is opening up new possibilities for instruction on college campuses. With the increased access to affordable </w:t>
      </w:r>
      <w:r w:rsidR="0049206F">
        <w:rPr>
          <w:rFonts w:ascii="Times New Roman" w:hAnsi="Times New Roman" w:cs="Times New Roman"/>
        </w:rPr>
        <w:t>virtual reality (</w:t>
      </w:r>
      <w:r>
        <w:rPr>
          <w:rFonts w:ascii="Times New Roman" w:hAnsi="Times New Roman" w:cs="Times New Roman"/>
        </w:rPr>
        <w:t>VR</w:t>
      </w:r>
      <w:r w:rsidR="0049206F">
        <w:rPr>
          <w:rFonts w:ascii="Times New Roman" w:hAnsi="Times New Roman" w:cs="Times New Roman"/>
        </w:rPr>
        <w:t>)</w:t>
      </w:r>
      <w:r>
        <w:rPr>
          <w:rFonts w:ascii="Times New Roman" w:hAnsi="Times New Roman" w:cs="Times New Roman"/>
        </w:rPr>
        <w:t xml:space="preserve"> hardware and software, many higher education disciplines are finding </w:t>
      </w:r>
      <w:r w:rsidR="000202B2">
        <w:rPr>
          <w:rFonts w:ascii="Times New Roman" w:hAnsi="Times New Roman" w:cs="Times New Roman"/>
        </w:rPr>
        <w:t xml:space="preserve">this </w:t>
      </w:r>
      <w:r>
        <w:rPr>
          <w:rFonts w:ascii="Times New Roman" w:hAnsi="Times New Roman" w:cs="Times New Roman"/>
        </w:rPr>
        <w:t xml:space="preserve">technology useful for developing active learning instruction. </w:t>
      </w:r>
      <w:r w:rsidR="0049206F">
        <w:rPr>
          <w:rFonts w:ascii="Times New Roman" w:hAnsi="Times New Roman" w:cs="Times New Roman"/>
        </w:rPr>
        <w:t>Virtual reality use as an e</w:t>
      </w:r>
      <w:r w:rsidR="000202B2">
        <w:rPr>
          <w:rFonts w:ascii="Times New Roman" w:hAnsi="Times New Roman" w:cs="Times New Roman"/>
        </w:rPr>
        <w:t xml:space="preserve">ducational technology </w:t>
      </w:r>
      <w:r w:rsidR="00EF5DE0">
        <w:rPr>
          <w:rFonts w:ascii="Times New Roman" w:hAnsi="Times New Roman" w:cs="Times New Roman"/>
        </w:rPr>
        <w:t>is enabling</w:t>
      </w:r>
      <w:r w:rsidR="000202B2">
        <w:rPr>
          <w:rFonts w:ascii="Times New Roman" w:hAnsi="Times New Roman" w:cs="Times New Roman"/>
        </w:rPr>
        <w:t xml:space="preserve"> new</w:t>
      </w:r>
      <w:r>
        <w:rPr>
          <w:rFonts w:ascii="Times New Roman" w:hAnsi="Times New Roman" w:cs="Times New Roman"/>
        </w:rPr>
        <w:t xml:space="preserve"> collaborative partnerships between on-campus VR labs and </w:t>
      </w:r>
      <w:r w:rsidR="00086EF3">
        <w:rPr>
          <w:rFonts w:ascii="Times New Roman" w:hAnsi="Times New Roman" w:cs="Times New Roman"/>
        </w:rPr>
        <w:t xml:space="preserve">different </w:t>
      </w:r>
      <w:r>
        <w:rPr>
          <w:rFonts w:ascii="Times New Roman" w:hAnsi="Times New Roman" w:cs="Times New Roman"/>
        </w:rPr>
        <w:t xml:space="preserve">academic programs. Psychology, chemistry, nursing, and archeology are just some of the study programs that are embracing virtual reality as an effective </w:t>
      </w:r>
      <w:r w:rsidR="00A5059F">
        <w:rPr>
          <w:rFonts w:ascii="Times New Roman" w:hAnsi="Times New Roman" w:cs="Times New Roman"/>
        </w:rPr>
        <w:t xml:space="preserve">delivery platform for </w:t>
      </w:r>
      <w:r>
        <w:rPr>
          <w:rFonts w:ascii="Times New Roman" w:hAnsi="Times New Roman" w:cs="Times New Roman"/>
        </w:rPr>
        <w:t xml:space="preserve">instruction. </w:t>
      </w:r>
    </w:p>
    <w:p w:rsidR="000073FD" w:rsidRDefault="000073FD" w:rsidP="005D17A7">
      <w:pPr>
        <w:spacing w:line="276" w:lineRule="auto"/>
        <w:rPr>
          <w:rFonts w:ascii="Times New Roman" w:hAnsi="Times New Roman" w:cs="Times New Roman"/>
        </w:rPr>
      </w:pPr>
    </w:p>
    <w:p w:rsidR="00CD1D35" w:rsidRDefault="00CD1D35" w:rsidP="005D17A7">
      <w:pPr>
        <w:spacing w:line="276" w:lineRule="auto"/>
        <w:rPr>
          <w:rFonts w:ascii="Times New Roman" w:hAnsi="Times New Roman" w:cs="Times New Roman"/>
        </w:rPr>
      </w:pPr>
      <w:r>
        <w:rPr>
          <w:rFonts w:ascii="Times New Roman" w:hAnsi="Times New Roman" w:cs="Times New Roman"/>
        </w:rPr>
        <w:t xml:space="preserve">Technical writing students </w:t>
      </w:r>
      <w:r w:rsidR="000F5B46">
        <w:rPr>
          <w:rFonts w:ascii="Times New Roman" w:hAnsi="Times New Roman" w:cs="Times New Roman"/>
        </w:rPr>
        <w:t>learn</w:t>
      </w:r>
      <w:r>
        <w:rPr>
          <w:rFonts w:ascii="Times New Roman" w:hAnsi="Times New Roman" w:cs="Times New Roman"/>
        </w:rPr>
        <w:t xml:space="preserve"> how to create clear and concise written material</w:t>
      </w:r>
      <w:r w:rsidR="00C95C75">
        <w:rPr>
          <w:rFonts w:ascii="Times New Roman" w:hAnsi="Times New Roman" w:cs="Times New Roman"/>
        </w:rPr>
        <w:t xml:space="preserve"> for different professional applications</w:t>
      </w:r>
      <w:r>
        <w:rPr>
          <w:rFonts w:ascii="Times New Roman" w:hAnsi="Times New Roman" w:cs="Times New Roman"/>
        </w:rPr>
        <w:t xml:space="preserve">. However, traditional technical documentation is often limited to text, illustrations, and other two-dimensional presentations. While these information delivery systems can do the job, there are situations that </w:t>
      </w:r>
      <w:r w:rsidR="00BF16C5">
        <w:rPr>
          <w:rFonts w:ascii="Times New Roman" w:hAnsi="Times New Roman" w:cs="Times New Roman"/>
        </w:rPr>
        <w:t>need</w:t>
      </w:r>
      <w:r>
        <w:rPr>
          <w:rFonts w:ascii="Times New Roman" w:hAnsi="Times New Roman" w:cs="Times New Roman"/>
        </w:rPr>
        <w:t xml:space="preserve"> greater clarity and </w:t>
      </w:r>
      <w:r w:rsidR="00D05AA6">
        <w:rPr>
          <w:rFonts w:ascii="Times New Roman" w:hAnsi="Times New Roman" w:cs="Times New Roman"/>
        </w:rPr>
        <w:t>the ability to visualize a situation</w:t>
      </w:r>
      <w:r>
        <w:rPr>
          <w:rFonts w:ascii="Times New Roman" w:hAnsi="Times New Roman" w:cs="Times New Roman"/>
        </w:rPr>
        <w:t xml:space="preserve"> to solve a problem. Guesswork and trial-and-error could be significantly reduced if enhanced, three-dimensional renderings were available. By combining aspects of virtual reality </w:t>
      </w:r>
      <w:r>
        <w:rPr>
          <w:rFonts w:ascii="Times New Roman" w:hAnsi="Times New Roman" w:cs="Times New Roman"/>
        </w:rPr>
        <w:lastRenderedPageBreak/>
        <w:t xml:space="preserve">programming with concise technical writing acumen, students could bring interdisciplinary energy to a new academic pursuit. </w:t>
      </w:r>
    </w:p>
    <w:p w:rsidR="00086EF3" w:rsidRDefault="00086EF3" w:rsidP="005D17A7">
      <w:pPr>
        <w:spacing w:line="276" w:lineRule="auto"/>
        <w:rPr>
          <w:rFonts w:ascii="Times New Roman" w:hAnsi="Times New Roman" w:cs="Times New Roman"/>
        </w:rPr>
      </w:pPr>
    </w:p>
    <w:p w:rsidR="00086EF3" w:rsidRPr="00AB1EC3" w:rsidRDefault="003B6BAD" w:rsidP="00086EF3">
      <w:pPr>
        <w:spacing w:line="276" w:lineRule="auto"/>
        <w:rPr>
          <w:rFonts w:ascii="Times New Roman" w:hAnsi="Times New Roman" w:cs="Times New Roman"/>
          <w:b/>
          <w:sz w:val="32"/>
          <w:szCs w:val="32"/>
        </w:rPr>
      </w:pPr>
      <w:r>
        <w:rPr>
          <w:rFonts w:ascii="Times New Roman" w:hAnsi="Times New Roman" w:cs="Times New Roman"/>
          <w:b/>
          <w:sz w:val="32"/>
          <w:szCs w:val="32"/>
        </w:rPr>
        <w:t>2</w:t>
      </w:r>
      <w:r w:rsidR="00086EF3" w:rsidRPr="00AB1EC3">
        <w:rPr>
          <w:rFonts w:ascii="Times New Roman" w:hAnsi="Times New Roman" w:cs="Times New Roman"/>
          <w:b/>
          <w:sz w:val="32"/>
          <w:szCs w:val="32"/>
        </w:rPr>
        <w:t>. Objectives</w:t>
      </w:r>
    </w:p>
    <w:p w:rsidR="00A06B25" w:rsidRDefault="00A76C11" w:rsidP="005D17A7">
      <w:pPr>
        <w:spacing w:line="276" w:lineRule="auto"/>
        <w:rPr>
          <w:rFonts w:ascii="Times New Roman" w:hAnsi="Times New Roman" w:cs="Times New Roman"/>
        </w:rPr>
      </w:pPr>
      <w:r>
        <w:rPr>
          <w:rFonts w:ascii="Times New Roman" w:hAnsi="Times New Roman" w:cs="Times New Roman"/>
        </w:rPr>
        <w:t xml:space="preserve">This research study </w:t>
      </w:r>
      <w:r w:rsidR="00086EF3">
        <w:rPr>
          <w:rFonts w:ascii="Times New Roman" w:hAnsi="Times New Roman" w:cs="Times New Roman"/>
        </w:rPr>
        <w:t>will examine the foundations of technical documentation and virtual reality.</w:t>
      </w:r>
      <w:r w:rsidR="00A06B25">
        <w:rPr>
          <w:rFonts w:ascii="Times New Roman" w:hAnsi="Times New Roman" w:cs="Times New Roman"/>
        </w:rPr>
        <w:t xml:space="preserve"> I</w:t>
      </w:r>
      <w:r>
        <w:rPr>
          <w:rFonts w:ascii="Times New Roman" w:hAnsi="Times New Roman" w:cs="Times New Roman"/>
        </w:rPr>
        <w:t>t</w:t>
      </w:r>
      <w:r w:rsidR="00A06B25">
        <w:rPr>
          <w:rFonts w:ascii="Times New Roman" w:hAnsi="Times New Roman" w:cs="Times New Roman"/>
        </w:rPr>
        <w:t xml:space="preserve"> will </w:t>
      </w:r>
      <w:r w:rsidR="003B6BAD">
        <w:rPr>
          <w:rFonts w:ascii="Times New Roman" w:hAnsi="Times New Roman" w:cs="Times New Roman"/>
        </w:rPr>
        <w:t>look at</w:t>
      </w:r>
      <w:r w:rsidR="00A06B25">
        <w:rPr>
          <w:rFonts w:ascii="Times New Roman" w:hAnsi="Times New Roman" w:cs="Times New Roman"/>
        </w:rPr>
        <w:t xml:space="preserve"> the current state of virtual reality technology in higher education</w:t>
      </w:r>
      <w:r w:rsidR="003B6BAD">
        <w:rPr>
          <w:rFonts w:ascii="Times New Roman" w:hAnsi="Times New Roman" w:cs="Times New Roman"/>
        </w:rPr>
        <w:t>, including</w:t>
      </w:r>
      <w:r w:rsidR="00A06B25">
        <w:rPr>
          <w:rFonts w:ascii="Times New Roman" w:hAnsi="Times New Roman" w:cs="Times New Roman"/>
        </w:rPr>
        <w:t xml:space="preserve"> an analysis of how </w:t>
      </w:r>
      <w:r w:rsidR="00EE0DAA">
        <w:rPr>
          <w:rFonts w:ascii="Times New Roman" w:hAnsi="Times New Roman" w:cs="Times New Roman"/>
        </w:rPr>
        <w:t xml:space="preserve">to blend </w:t>
      </w:r>
      <w:r w:rsidR="00A06B25">
        <w:rPr>
          <w:rFonts w:ascii="Times New Roman" w:hAnsi="Times New Roman" w:cs="Times New Roman"/>
        </w:rPr>
        <w:t>VR tech with various academic programs and what it could bri</w:t>
      </w:r>
      <w:r>
        <w:rPr>
          <w:rFonts w:ascii="Times New Roman" w:hAnsi="Times New Roman" w:cs="Times New Roman"/>
        </w:rPr>
        <w:t>ng to technical documentation. The research</w:t>
      </w:r>
      <w:r w:rsidR="00A06B25">
        <w:rPr>
          <w:rFonts w:ascii="Times New Roman" w:hAnsi="Times New Roman" w:cs="Times New Roman"/>
        </w:rPr>
        <w:t xml:space="preserve"> will look at the successes and drawbacks to VR instruction and explore student opinions and pedagogy a</w:t>
      </w:r>
      <w:r w:rsidR="00F54713">
        <w:rPr>
          <w:rFonts w:ascii="Times New Roman" w:hAnsi="Times New Roman" w:cs="Times New Roman"/>
        </w:rPr>
        <w:t>cceptance. The study</w:t>
      </w:r>
      <w:r w:rsidR="00A06B25">
        <w:rPr>
          <w:rFonts w:ascii="Times New Roman" w:hAnsi="Times New Roman" w:cs="Times New Roman"/>
        </w:rPr>
        <w:t xml:space="preserve"> will also examine the economics of </w:t>
      </w:r>
      <w:r w:rsidR="0015305F">
        <w:rPr>
          <w:rFonts w:ascii="Times New Roman" w:hAnsi="Times New Roman" w:cs="Times New Roman"/>
        </w:rPr>
        <w:t xml:space="preserve">using </w:t>
      </w:r>
      <w:r w:rsidR="00A06B25">
        <w:rPr>
          <w:rFonts w:ascii="Times New Roman" w:hAnsi="Times New Roman" w:cs="Times New Roman"/>
        </w:rPr>
        <w:t xml:space="preserve">virtual reality </w:t>
      </w:r>
      <w:r w:rsidR="00A9440D">
        <w:rPr>
          <w:rFonts w:ascii="Times New Roman" w:hAnsi="Times New Roman" w:cs="Times New Roman"/>
        </w:rPr>
        <w:t xml:space="preserve">devices </w:t>
      </w:r>
      <w:r w:rsidR="00A06B25">
        <w:rPr>
          <w:rFonts w:ascii="Times New Roman" w:hAnsi="Times New Roman" w:cs="Times New Roman"/>
        </w:rPr>
        <w:t>on a higher education campus and the possibilities of expanding the use of VR technology</w:t>
      </w:r>
      <w:r w:rsidR="00A9440D">
        <w:rPr>
          <w:rFonts w:ascii="Times New Roman" w:hAnsi="Times New Roman" w:cs="Times New Roman"/>
        </w:rPr>
        <w:t xml:space="preserve"> in instruction.</w:t>
      </w:r>
    </w:p>
    <w:p w:rsidR="003B6BAD" w:rsidRDefault="003B6BAD" w:rsidP="005D17A7">
      <w:pPr>
        <w:spacing w:line="276" w:lineRule="auto"/>
        <w:rPr>
          <w:rFonts w:ascii="Times New Roman" w:hAnsi="Times New Roman" w:cs="Times New Roman"/>
        </w:rPr>
      </w:pPr>
    </w:p>
    <w:p w:rsidR="004A53DD" w:rsidRPr="004A53DD" w:rsidRDefault="003B6BAD" w:rsidP="005D17A7">
      <w:pPr>
        <w:spacing w:line="276" w:lineRule="auto"/>
        <w:rPr>
          <w:rFonts w:ascii="Times New Roman" w:hAnsi="Times New Roman" w:cs="Times New Roman"/>
          <w:i/>
        </w:rPr>
      </w:pPr>
      <w:r>
        <w:rPr>
          <w:rFonts w:ascii="Times New Roman" w:hAnsi="Times New Roman" w:cs="Times New Roman"/>
          <w:i/>
        </w:rPr>
        <w:t>2</w:t>
      </w:r>
      <w:r w:rsidR="004A53DD" w:rsidRPr="004A53DD">
        <w:rPr>
          <w:rFonts w:ascii="Times New Roman" w:hAnsi="Times New Roman" w:cs="Times New Roman"/>
          <w:i/>
        </w:rPr>
        <w:t>.</w:t>
      </w:r>
      <w:r w:rsidR="00AC5ACD">
        <w:rPr>
          <w:rFonts w:ascii="Times New Roman" w:hAnsi="Times New Roman" w:cs="Times New Roman"/>
          <w:i/>
        </w:rPr>
        <w:t>1</w:t>
      </w:r>
      <w:r w:rsidR="004A53DD" w:rsidRPr="004A53DD">
        <w:rPr>
          <w:rFonts w:ascii="Times New Roman" w:hAnsi="Times New Roman" w:cs="Times New Roman"/>
          <w:i/>
        </w:rPr>
        <w:t xml:space="preserve"> </w:t>
      </w:r>
      <w:r w:rsidR="00E15EF3">
        <w:rPr>
          <w:rFonts w:ascii="Times New Roman" w:hAnsi="Times New Roman" w:cs="Times New Roman"/>
          <w:i/>
        </w:rPr>
        <w:t>Virtual Reality Meets Chemistry</w:t>
      </w:r>
    </w:p>
    <w:p w:rsidR="00C95C75" w:rsidRDefault="00C95C75" w:rsidP="005D17A7">
      <w:pPr>
        <w:spacing w:line="276" w:lineRule="auto"/>
        <w:rPr>
          <w:rFonts w:ascii="Times New Roman" w:hAnsi="Times New Roman" w:cs="Times New Roman"/>
        </w:rPr>
      </w:pPr>
      <w:r>
        <w:rPr>
          <w:rFonts w:ascii="Times New Roman" w:hAnsi="Times New Roman" w:cs="Times New Roman"/>
        </w:rPr>
        <w:t xml:space="preserve">The idea of combining VR technology with technical documentation drew interest </w:t>
      </w:r>
      <w:r w:rsidR="007F1A7B">
        <w:rPr>
          <w:rFonts w:ascii="Times New Roman" w:hAnsi="Times New Roman" w:cs="Times New Roman"/>
        </w:rPr>
        <w:t>with the</w:t>
      </w:r>
      <w:r>
        <w:rPr>
          <w:rFonts w:ascii="Times New Roman" w:hAnsi="Times New Roman" w:cs="Times New Roman"/>
        </w:rPr>
        <w:t xml:space="preserve"> collaboration between Northern Arizona University’s School of Communication Advanced Media Lab and the NAU Department of Chemistr</w:t>
      </w:r>
      <w:r w:rsidR="007F1A7B">
        <w:rPr>
          <w:rFonts w:ascii="Times New Roman" w:hAnsi="Times New Roman" w:cs="Times New Roman"/>
        </w:rPr>
        <w:t>y. The two academic units work</w:t>
      </w:r>
      <w:r>
        <w:rPr>
          <w:rFonts w:ascii="Times New Roman" w:hAnsi="Times New Roman" w:cs="Times New Roman"/>
        </w:rPr>
        <w:t xml:space="preserve"> together to develop virtual reality chemistry labs that take their students into a completely immersive VR environment</w:t>
      </w:r>
      <w:r w:rsidR="00306D68">
        <w:rPr>
          <w:rFonts w:ascii="Times New Roman" w:hAnsi="Times New Roman" w:cs="Times New Roman"/>
        </w:rPr>
        <w:t>,</w:t>
      </w:r>
      <w:r>
        <w:rPr>
          <w:rFonts w:ascii="Times New Roman" w:hAnsi="Times New Roman" w:cs="Times New Roman"/>
        </w:rPr>
        <w:t xml:space="preserve"> where they can handle and manipulate molecular models. By rendering molecules in a way that students can virtually assemble, rearrange, and complete instructional materials in a virtual setting, the Chemistry Department </w:t>
      </w:r>
      <w:r w:rsidR="00FA4E18">
        <w:rPr>
          <w:rFonts w:ascii="Times New Roman" w:hAnsi="Times New Roman" w:cs="Times New Roman"/>
        </w:rPr>
        <w:t>is creating</w:t>
      </w:r>
      <w:r>
        <w:rPr>
          <w:rFonts w:ascii="Times New Roman" w:hAnsi="Times New Roman" w:cs="Times New Roman"/>
        </w:rPr>
        <w:t xml:space="preserve"> a method of instruction that moves beyond </w:t>
      </w:r>
      <w:r w:rsidR="007453F7">
        <w:rPr>
          <w:rFonts w:ascii="Times New Roman" w:hAnsi="Times New Roman" w:cs="Times New Roman"/>
        </w:rPr>
        <w:t>lectures and diagrams towards an engaging</w:t>
      </w:r>
      <w:r>
        <w:rPr>
          <w:rFonts w:ascii="Times New Roman" w:hAnsi="Times New Roman" w:cs="Times New Roman"/>
        </w:rPr>
        <w:t xml:space="preserve"> active learning environment. </w:t>
      </w:r>
    </w:p>
    <w:p w:rsidR="004A53DD" w:rsidRDefault="004A53DD" w:rsidP="005D17A7">
      <w:pPr>
        <w:spacing w:line="276" w:lineRule="auto"/>
        <w:rPr>
          <w:rFonts w:ascii="Times New Roman" w:hAnsi="Times New Roman" w:cs="Times New Roman"/>
        </w:rPr>
      </w:pPr>
    </w:p>
    <w:p w:rsidR="004A53DD" w:rsidRPr="004A53DD" w:rsidRDefault="003B6BAD" w:rsidP="005D17A7">
      <w:pPr>
        <w:spacing w:line="276" w:lineRule="auto"/>
        <w:rPr>
          <w:rFonts w:ascii="Times New Roman" w:hAnsi="Times New Roman" w:cs="Times New Roman"/>
          <w:i/>
        </w:rPr>
      </w:pPr>
      <w:r>
        <w:rPr>
          <w:rFonts w:ascii="Times New Roman" w:hAnsi="Times New Roman" w:cs="Times New Roman"/>
          <w:i/>
        </w:rPr>
        <w:t>2</w:t>
      </w:r>
      <w:r w:rsidR="004A53DD" w:rsidRPr="004A53DD">
        <w:rPr>
          <w:rFonts w:ascii="Times New Roman" w:hAnsi="Times New Roman" w:cs="Times New Roman"/>
          <w:i/>
        </w:rPr>
        <w:t>.2 Goals</w:t>
      </w:r>
    </w:p>
    <w:p w:rsidR="004A53DD" w:rsidRDefault="004A53DD" w:rsidP="005D17A7">
      <w:pPr>
        <w:spacing w:line="276" w:lineRule="auto"/>
        <w:rPr>
          <w:rFonts w:ascii="Times New Roman" w:hAnsi="Times New Roman" w:cs="Times New Roman"/>
        </w:rPr>
      </w:pPr>
      <w:r>
        <w:rPr>
          <w:rFonts w:ascii="Times New Roman" w:hAnsi="Times New Roman" w:cs="Times New Roman"/>
        </w:rPr>
        <w:t>With this one example of academic collaboration to stimulate thinking, combining technical documentation with VR technology</w:t>
      </w:r>
      <w:r w:rsidR="00457A4B">
        <w:rPr>
          <w:rFonts w:ascii="Times New Roman" w:hAnsi="Times New Roman" w:cs="Times New Roman"/>
        </w:rPr>
        <w:t xml:space="preserve"> exploration</w:t>
      </w:r>
      <w:r w:rsidR="007F1A7B">
        <w:rPr>
          <w:rFonts w:ascii="Times New Roman" w:hAnsi="Times New Roman" w:cs="Times New Roman"/>
        </w:rPr>
        <w:t xml:space="preserve"> began</w:t>
      </w:r>
      <w:r>
        <w:rPr>
          <w:rFonts w:ascii="Times New Roman" w:hAnsi="Times New Roman" w:cs="Times New Roman"/>
        </w:rPr>
        <w:t xml:space="preserve">. By discovering </w:t>
      </w:r>
      <w:r w:rsidR="003A24FE">
        <w:rPr>
          <w:rFonts w:ascii="Times New Roman" w:hAnsi="Times New Roman" w:cs="Times New Roman"/>
        </w:rPr>
        <w:t>how</w:t>
      </w:r>
      <w:r>
        <w:rPr>
          <w:rFonts w:ascii="Times New Roman" w:hAnsi="Times New Roman" w:cs="Times New Roman"/>
        </w:rPr>
        <w:t xml:space="preserve"> other academic programs </w:t>
      </w:r>
      <w:r w:rsidR="003A24FE">
        <w:rPr>
          <w:rFonts w:ascii="Times New Roman" w:hAnsi="Times New Roman" w:cs="Times New Roman"/>
        </w:rPr>
        <w:t>are</w:t>
      </w:r>
      <w:r>
        <w:rPr>
          <w:rFonts w:ascii="Times New Roman" w:hAnsi="Times New Roman" w:cs="Times New Roman"/>
        </w:rPr>
        <w:t xml:space="preserve"> using the technology, </w:t>
      </w:r>
      <w:r w:rsidR="007F1A7B">
        <w:rPr>
          <w:rFonts w:ascii="Times New Roman" w:hAnsi="Times New Roman" w:cs="Times New Roman"/>
        </w:rPr>
        <w:t xml:space="preserve">research can shed light on </w:t>
      </w:r>
      <w:r>
        <w:rPr>
          <w:rFonts w:ascii="Times New Roman" w:hAnsi="Times New Roman" w:cs="Times New Roman"/>
        </w:rPr>
        <w:t xml:space="preserve">the possibilities and </w:t>
      </w:r>
      <w:r w:rsidR="00BF16C5">
        <w:rPr>
          <w:rFonts w:ascii="Times New Roman" w:hAnsi="Times New Roman" w:cs="Times New Roman"/>
        </w:rPr>
        <w:t>obstructions</w:t>
      </w:r>
      <w:r>
        <w:rPr>
          <w:rFonts w:ascii="Times New Roman" w:hAnsi="Times New Roman" w:cs="Times New Roman"/>
        </w:rPr>
        <w:t xml:space="preserve"> for further int</w:t>
      </w:r>
      <w:r w:rsidR="007F1A7B">
        <w:rPr>
          <w:rFonts w:ascii="Times New Roman" w:hAnsi="Times New Roman" w:cs="Times New Roman"/>
        </w:rPr>
        <w:t xml:space="preserve">erdisciplinary collaboration. It is also important to </w:t>
      </w:r>
      <w:r w:rsidR="00BF16C5">
        <w:rPr>
          <w:rFonts w:ascii="Times New Roman" w:hAnsi="Times New Roman" w:cs="Times New Roman"/>
        </w:rPr>
        <w:t>look at</w:t>
      </w:r>
      <w:r>
        <w:rPr>
          <w:rFonts w:ascii="Times New Roman" w:hAnsi="Times New Roman" w:cs="Times New Roman"/>
        </w:rPr>
        <w:t xml:space="preserve"> active l</w:t>
      </w:r>
      <w:r w:rsidR="00D76573">
        <w:rPr>
          <w:rFonts w:ascii="Times New Roman" w:hAnsi="Times New Roman" w:cs="Times New Roman"/>
        </w:rPr>
        <w:t xml:space="preserve">earning versus passive learning and how that relates to higher education instruction. </w:t>
      </w:r>
      <w:r w:rsidR="0041117C">
        <w:rPr>
          <w:rFonts w:ascii="Times New Roman" w:hAnsi="Times New Roman" w:cs="Times New Roman"/>
        </w:rPr>
        <w:t xml:space="preserve">Finally, </w:t>
      </w:r>
      <w:r w:rsidR="006728A5">
        <w:rPr>
          <w:rFonts w:ascii="Times New Roman" w:hAnsi="Times New Roman" w:cs="Times New Roman"/>
        </w:rPr>
        <w:t xml:space="preserve">this report will look to </w:t>
      </w:r>
      <w:r>
        <w:rPr>
          <w:rFonts w:ascii="Times New Roman" w:hAnsi="Times New Roman" w:cs="Times New Roman"/>
        </w:rPr>
        <w:t>grasp</w:t>
      </w:r>
      <w:r w:rsidR="0041117C">
        <w:rPr>
          <w:rFonts w:ascii="Times New Roman" w:hAnsi="Times New Roman" w:cs="Times New Roman"/>
        </w:rPr>
        <w:t xml:space="preserve"> </w:t>
      </w:r>
      <w:r>
        <w:rPr>
          <w:rFonts w:ascii="Times New Roman" w:hAnsi="Times New Roman" w:cs="Times New Roman"/>
        </w:rPr>
        <w:t xml:space="preserve">the </w:t>
      </w:r>
      <w:r w:rsidR="00A039E9">
        <w:rPr>
          <w:rFonts w:ascii="Times New Roman" w:hAnsi="Times New Roman" w:cs="Times New Roman"/>
        </w:rPr>
        <w:t xml:space="preserve">basic </w:t>
      </w:r>
      <w:r>
        <w:rPr>
          <w:rFonts w:ascii="Times New Roman" w:hAnsi="Times New Roman" w:cs="Times New Roman"/>
        </w:rPr>
        <w:t>economics of developing virtual reality programs for instruction</w:t>
      </w:r>
      <w:r w:rsidR="003A24FE">
        <w:rPr>
          <w:rFonts w:ascii="Times New Roman" w:hAnsi="Times New Roman" w:cs="Times New Roman"/>
        </w:rPr>
        <w:t xml:space="preserve"> and consider</w:t>
      </w:r>
      <w:r w:rsidR="0041117C">
        <w:rPr>
          <w:rFonts w:ascii="Times New Roman" w:hAnsi="Times New Roman" w:cs="Times New Roman"/>
        </w:rPr>
        <w:t>ations for</w:t>
      </w:r>
      <w:r w:rsidR="003A24FE">
        <w:rPr>
          <w:rFonts w:ascii="Times New Roman" w:hAnsi="Times New Roman" w:cs="Times New Roman"/>
        </w:rPr>
        <w:t xml:space="preserve"> any negative aspects.</w:t>
      </w:r>
      <w:r w:rsidR="005D562C">
        <w:rPr>
          <w:rFonts w:ascii="Times New Roman" w:hAnsi="Times New Roman" w:cs="Times New Roman"/>
        </w:rPr>
        <w:t xml:space="preserve"> </w:t>
      </w:r>
    </w:p>
    <w:p w:rsidR="00A86043" w:rsidRDefault="00A86043" w:rsidP="005D17A7">
      <w:pPr>
        <w:spacing w:line="276" w:lineRule="auto"/>
        <w:rPr>
          <w:rFonts w:ascii="Times New Roman" w:hAnsi="Times New Roman" w:cs="Times New Roman"/>
        </w:rPr>
      </w:pPr>
    </w:p>
    <w:p w:rsidR="00350A04" w:rsidRPr="00350A04" w:rsidRDefault="003B6BAD" w:rsidP="005D17A7">
      <w:pPr>
        <w:spacing w:line="276" w:lineRule="auto"/>
        <w:rPr>
          <w:rFonts w:ascii="Times New Roman" w:hAnsi="Times New Roman" w:cs="Times New Roman"/>
          <w:b/>
          <w:sz w:val="32"/>
          <w:szCs w:val="32"/>
        </w:rPr>
      </w:pPr>
      <w:r>
        <w:rPr>
          <w:rFonts w:ascii="Times New Roman" w:hAnsi="Times New Roman" w:cs="Times New Roman"/>
          <w:b/>
          <w:sz w:val="32"/>
          <w:szCs w:val="32"/>
        </w:rPr>
        <w:t>3</w:t>
      </w:r>
      <w:r w:rsidR="008B7A9A">
        <w:rPr>
          <w:rFonts w:ascii="Times New Roman" w:hAnsi="Times New Roman" w:cs="Times New Roman"/>
          <w:b/>
          <w:sz w:val="32"/>
          <w:szCs w:val="32"/>
        </w:rPr>
        <w:t xml:space="preserve">. </w:t>
      </w:r>
      <w:r w:rsidR="00050356">
        <w:rPr>
          <w:rFonts w:ascii="Times New Roman" w:hAnsi="Times New Roman" w:cs="Times New Roman"/>
          <w:b/>
          <w:sz w:val="32"/>
          <w:szCs w:val="32"/>
        </w:rPr>
        <w:t xml:space="preserve">Defining </w:t>
      </w:r>
      <w:r w:rsidR="00350A04" w:rsidRPr="00350A04">
        <w:rPr>
          <w:rFonts w:ascii="Times New Roman" w:hAnsi="Times New Roman" w:cs="Times New Roman"/>
          <w:b/>
          <w:sz w:val="32"/>
          <w:szCs w:val="32"/>
        </w:rPr>
        <w:t xml:space="preserve">Virtual </w:t>
      </w:r>
      <w:r w:rsidR="009B1C01">
        <w:rPr>
          <w:rFonts w:ascii="Times New Roman" w:hAnsi="Times New Roman" w:cs="Times New Roman"/>
          <w:b/>
          <w:sz w:val="32"/>
          <w:szCs w:val="32"/>
        </w:rPr>
        <w:t>Reality</w:t>
      </w:r>
    </w:p>
    <w:p w:rsidR="00BD73A2" w:rsidRDefault="0032709F" w:rsidP="005D17A7">
      <w:pPr>
        <w:spacing w:line="276" w:lineRule="auto"/>
        <w:rPr>
          <w:rFonts w:ascii="Times New Roman" w:hAnsi="Times New Roman" w:cs="Times New Roman"/>
        </w:rPr>
      </w:pPr>
      <w:r>
        <w:rPr>
          <w:rFonts w:ascii="Times New Roman" w:hAnsi="Times New Roman" w:cs="Times New Roman"/>
        </w:rPr>
        <w:t>V</w:t>
      </w:r>
      <w:r w:rsidR="00EA7C34">
        <w:rPr>
          <w:rFonts w:ascii="Times New Roman" w:hAnsi="Times New Roman" w:cs="Times New Roman"/>
        </w:rPr>
        <w:t>irtual reality</w:t>
      </w:r>
      <w:r w:rsidR="000775CC">
        <w:rPr>
          <w:rFonts w:ascii="Times New Roman" w:hAnsi="Times New Roman" w:cs="Times New Roman"/>
        </w:rPr>
        <w:t xml:space="preserve"> describes interactive technology that allows users to experience</w:t>
      </w:r>
      <w:r w:rsidR="00EA7C34">
        <w:rPr>
          <w:rFonts w:ascii="Times New Roman" w:hAnsi="Times New Roman" w:cs="Times New Roman"/>
        </w:rPr>
        <w:t xml:space="preserve"> an artificially constructed </w:t>
      </w:r>
      <w:r w:rsidR="000775CC">
        <w:rPr>
          <w:rFonts w:ascii="Times New Roman" w:hAnsi="Times New Roman" w:cs="Times New Roman"/>
        </w:rPr>
        <w:t xml:space="preserve">3D space in real time </w:t>
      </w:r>
      <w:r w:rsidR="000775CC" w:rsidRPr="000D0775">
        <w:rPr>
          <w:rFonts w:ascii="Times New Roman" w:hAnsi="Times New Roman" w:cs="Times New Roman"/>
        </w:rPr>
        <w:t>(</w:t>
      </w:r>
      <w:r w:rsidR="000D0775" w:rsidRPr="000D0775">
        <w:rPr>
          <w:rFonts w:ascii="Times New Roman" w:hAnsi="Times New Roman" w:cs="Times New Roman"/>
        </w:rPr>
        <w:t>González-Zamar, M.D., &amp; Abad-Segura, E. (2020)</w:t>
      </w:r>
      <w:r w:rsidR="001E5BBF">
        <w:rPr>
          <w:rFonts w:ascii="Times New Roman" w:hAnsi="Times New Roman" w:cs="Times New Roman"/>
        </w:rPr>
        <w:t>.</w:t>
      </w:r>
      <w:r w:rsidR="000D0775" w:rsidRPr="000D0775">
        <w:rPr>
          <w:rFonts w:ascii="Times New Roman" w:hAnsi="Times New Roman" w:cs="Times New Roman"/>
        </w:rPr>
        <w:t xml:space="preserve"> </w:t>
      </w:r>
      <w:r w:rsidR="000775CC">
        <w:rPr>
          <w:rFonts w:ascii="Times New Roman" w:hAnsi="Times New Roman" w:cs="Times New Roman"/>
        </w:rPr>
        <w:t xml:space="preserve">VR users become part of a computer-generated interactive environment </w:t>
      </w:r>
      <w:r w:rsidR="00BF16C5">
        <w:rPr>
          <w:rFonts w:ascii="Times New Roman" w:hAnsi="Times New Roman" w:cs="Times New Roman"/>
        </w:rPr>
        <w:t>with</w:t>
      </w:r>
      <w:r w:rsidR="00EA7C34">
        <w:rPr>
          <w:rFonts w:ascii="Times New Roman" w:hAnsi="Times New Roman" w:cs="Times New Roman"/>
        </w:rPr>
        <w:t xml:space="preserve"> specific </w:t>
      </w:r>
      <w:r w:rsidR="00233058">
        <w:rPr>
          <w:rFonts w:ascii="Times New Roman" w:hAnsi="Times New Roman" w:cs="Times New Roman"/>
        </w:rPr>
        <w:t xml:space="preserve">virtual reality </w:t>
      </w:r>
      <w:r w:rsidR="00EA7C34">
        <w:rPr>
          <w:rFonts w:ascii="Times New Roman" w:hAnsi="Times New Roman" w:cs="Times New Roman"/>
        </w:rPr>
        <w:t>hardwar</w:t>
      </w:r>
      <w:r w:rsidR="00923A7D">
        <w:rPr>
          <w:rFonts w:ascii="Times New Roman" w:hAnsi="Times New Roman" w:cs="Times New Roman"/>
        </w:rPr>
        <w:t>e</w:t>
      </w:r>
      <w:r w:rsidR="00EA7C34">
        <w:rPr>
          <w:rFonts w:ascii="Times New Roman" w:hAnsi="Times New Roman" w:cs="Times New Roman"/>
        </w:rPr>
        <w:t xml:space="preserve">. The </w:t>
      </w:r>
      <w:r w:rsidR="00923A7D">
        <w:rPr>
          <w:rFonts w:ascii="Times New Roman" w:hAnsi="Times New Roman" w:cs="Times New Roman"/>
        </w:rPr>
        <w:t xml:space="preserve">most </w:t>
      </w:r>
      <w:r w:rsidR="00EA7C34">
        <w:rPr>
          <w:rFonts w:ascii="Times New Roman" w:hAnsi="Times New Roman" w:cs="Times New Roman"/>
        </w:rPr>
        <w:t xml:space="preserve">common hardware used to access </w:t>
      </w:r>
      <w:r w:rsidR="00233058">
        <w:rPr>
          <w:rFonts w:ascii="Times New Roman" w:hAnsi="Times New Roman" w:cs="Times New Roman"/>
        </w:rPr>
        <w:t>a VR</w:t>
      </w:r>
      <w:r w:rsidR="00EA7C34">
        <w:rPr>
          <w:rFonts w:ascii="Times New Roman" w:hAnsi="Times New Roman" w:cs="Times New Roman"/>
        </w:rPr>
        <w:t xml:space="preserve"> </w:t>
      </w:r>
      <w:r w:rsidR="00923A7D">
        <w:rPr>
          <w:rFonts w:ascii="Times New Roman" w:hAnsi="Times New Roman" w:cs="Times New Roman"/>
        </w:rPr>
        <w:t>environment</w:t>
      </w:r>
      <w:r w:rsidR="00BF16C5">
        <w:rPr>
          <w:rFonts w:ascii="Times New Roman" w:hAnsi="Times New Roman" w:cs="Times New Roman"/>
        </w:rPr>
        <w:t xml:space="preserve"> are gog</w:t>
      </w:r>
      <w:r w:rsidR="00EA7C34">
        <w:rPr>
          <w:rFonts w:ascii="Times New Roman" w:hAnsi="Times New Roman" w:cs="Times New Roman"/>
        </w:rPr>
        <w:t xml:space="preserve">gles, </w:t>
      </w:r>
      <w:r w:rsidR="00EE0138">
        <w:rPr>
          <w:rFonts w:ascii="Times New Roman" w:hAnsi="Times New Roman" w:cs="Times New Roman"/>
        </w:rPr>
        <w:t>also known as</w:t>
      </w:r>
      <w:r w:rsidR="00EA7C34">
        <w:rPr>
          <w:rFonts w:ascii="Times New Roman" w:hAnsi="Times New Roman" w:cs="Times New Roman"/>
        </w:rPr>
        <w:t xml:space="preserve"> head-mounted displays (HMD’s</w:t>
      </w:r>
      <w:r w:rsidR="00260718">
        <w:rPr>
          <w:rFonts w:ascii="Times New Roman" w:hAnsi="Times New Roman" w:cs="Times New Roman"/>
        </w:rPr>
        <w:t>)</w:t>
      </w:r>
      <w:r w:rsidR="00260718" w:rsidRPr="00260718">
        <w:rPr>
          <w:rFonts w:ascii="Times New Roman" w:hAnsi="Times New Roman" w:cs="Times New Roman"/>
        </w:rPr>
        <w:t xml:space="preserve"> (</w:t>
      </w:r>
      <w:r w:rsidR="00A25B75" w:rsidRPr="00260718">
        <w:rPr>
          <w:rFonts w:ascii="Times New Roman" w:hAnsi="Times New Roman" w:cs="Times New Roman"/>
        </w:rPr>
        <w:t xml:space="preserve">Fabris, C. P., </w:t>
      </w:r>
      <w:r w:rsidR="00A25B75">
        <w:rPr>
          <w:rFonts w:ascii="Times New Roman" w:hAnsi="Times New Roman" w:cs="Times New Roman"/>
        </w:rPr>
        <w:t xml:space="preserve">et al. </w:t>
      </w:r>
      <w:r w:rsidR="00A25B75" w:rsidRPr="00260718">
        <w:rPr>
          <w:rFonts w:ascii="Times New Roman" w:hAnsi="Times New Roman" w:cs="Times New Roman"/>
        </w:rPr>
        <w:t>(2019)</w:t>
      </w:r>
      <w:r w:rsidR="00A25B75">
        <w:t xml:space="preserve">. </w:t>
      </w:r>
      <w:r w:rsidR="00EA7C34">
        <w:rPr>
          <w:rFonts w:ascii="Times New Roman" w:hAnsi="Times New Roman" w:cs="Times New Roman"/>
        </w:rPr>
        <w:t xml:space="preserve">By wearing these HMD devices, the user enters </w:t>
      </w:r>
      <w:r w:rsidR="00C4576D">
        <w:rPr>
          <w:rFonts w:ascii="Times New Roman" w:hAnsi="Times New Roman" w:cs="Times New Roman"/>
        </w:rPr>
        <w:t>a three-dimensional setting</w:t>
      </w:r>
      <w:r w:rsidR="00923A7D">
        <w:rPr>
          <w:rFonts w:ascii="Times New Roman" w:hAnsi="Times New Roman" w:cs="Times New Roman"/>
        </w:rPr>
        <w:t xml:space="preserve"> </w:t>
      </w:r>
      <w:r w:rsidR="00C4576D">
        <w:rPr>
          <w:rFonts w:ascii="Times New Roman" w:hAnsi="Times New Roman" w:cs="Times New Roman"/>
        </w:rPr>
        <w:t>where they can</w:t>
      </w:r>
      <w:r w:rsidR="00923A7D">
        <w:rPr>
          <w:rFonts w:ascii="Times New Roman" w:hAnsi="Times New Roman" w:cs="Times New Roman"/>
        </w:rPr>
        <w:t xml:space="preserve"> interact and manipulate</w:t>
      </w:r>
    </w:p>
    <w:p w:rsidR="004E04AC" w:rsidRDefault="00923A7D" w:rsidP="005D17A7">
      <w:pPr>
        <w:spacing w:line="276" w:lineRule="auto"/>
        <w:rPr>
          <w:rFonts w:ascii="Times New Roman" w:hAnsi="Times New Roman" w:cs="Times New Roman"/>
        </w:rPr>
      </w:pPr>
      <w:r>
        <w:rPr>
          <w:rFonts w:ascii="Times New Roman" w:hAnsi="Times New Roman" w:cs="Times New Roman"/>
        </w:rPr>
        <w:t xml:space="preserve">virtual constructs. The manipulation is possible </w:t>
      </w:r>
      <w:r w:rsidR="004E583E">
        <w:rPr>
          <w:rFonts w:ascii="Times New Roman" w:hAnsi="Times New Roman" w:cs="Times New Roman"/>
        </w:rPr>
        <w:t>through the use of</w:t>
      </w:r>
      <w:r>
        <w:rPr>
          <w:rFonts w:ascii="Times New Roman" w:hAnsi="Times New Roman" w:cs="Times New Roman"/>
        </w:rPr>
        <w:t xml:space="preserve"> gyroscopes and sensor technologies built into the HMD’s</w:t>
      </w:r>
      <w:r w:rsidR="00702AD1">
        <w:rPr>
          <w:rFonts w:ascii="Times New Roman" w:hAnsi="Times New Roman" w:cs="Times New Roman"/>
        </w:rPr>
        <w:t>, sometimes</w:t>
      </w:r>
      <w:r w:rsidR="009C2B6B">
        <w:rPr>
          <w:rFonts w:ascii="Times New Roman" w:hAnsi="Times New Roman" w:cs="Times New Roman"/>
        </w:rPr>
        <w:t xml:space="preserve"> with physical joystick handling</w:t>
      </w:r>
      <w:r w:rsidR="001E5BBF">
        <w:rPr>
          <w:rFonts w:ascii="Times New Roman" w:hAnsi="Times New Roman" w:cs="Times New Roman"/>
        </w:rPr>
        <w:t xml:space="preserve"> </w:t>
      </w:r>
      <w:r w:rsidRPr="00260718">
        <w:rPr>
          <w:rFonts w:ascii="Times New Roman" w:hAnsi="Times New Roman" w:cs="Times New Roman"/>
        </w:rPr>
        <w:t>(</w:t>
      </w:r>
      <w:r w:rsidR="00260718" w:rsidRPr="00260718">
        <w:rPr>
          <w:rFonts w:ascii="Times New Roman" w:hAnsi="Times New Roman" w:cs="Times New Roman"/>
        </w:rPr>
        <w:t>Jantjies</w:t>
      </w:r>
      <w:r w:rsidR="00A25B75">
        <w:rPr>
          <w:rFonts w:ascii="Times New Roman" w:hAnsi="Times New Roman" w:cs="Times New Roman"/>
        </w:rPr>
        <w:t xml:space="preserve"> et al. </w:t>
      </w:r>
      <w:r w:rsidR="00260718" w:rsidRPr="00260718">
        <w:rPr>
          <w:rFonts w:ascii="Times New Roman" w:hAnsi="Times New Roman" w:cs="Times New Roman"/>
        </w:rPr>
        <w:t>(2018)</w:t>
      </w:r>
      <w:r w:rsidR="001E5BBF">
        <w:rPr>
          <w:rFonts w:ascii="Times New Roman" w:hAnsi="Times New Roman" w:cs="Times New Roman"/>
        </w:rPr>
        <w:t>.</w:t>
      </w:r>
    </w:p>
    <w:p w:rsidR="00E22C59" w:rsidRDefault="00E22C59" w:rsidP="005D17A7">
      <w:pPr>
        <w:spacing w:line="276" w:lineRule="auto"/>
        <w:rPr>
          <w:rFonts w:ascii="Times New Roman" w:hAnsi="Times New Roman" w:cs="Times New Roman"/>
        </w:rPr>
      </w:pPr>
    </w:p>
    <w:p w:rsidR="00923A7D" w:rsidRDefault="00721231" w:rsidP="00E22C59">
      <w:pPr>
        <w:spacing w:line="276" w:lineRule="auto"/>
        <w:ind w:firstLine="720"/>
        <w:rPr>
          <w:rFonts w:ascii="Times New Roman" w:hAnsi="Times New Roman" w:cs="Times New Roman"/>
        </w:rPr>
      </w:pPr>
      <w:r>
        <w:rPr>
          <w:rFonts w:ascii="Times New Roman" w:hAnsi="Times New Roman" w:cs="Times New Roman"/>
        </w:rPr>
        <w:t xml:space="preserve">    </w:t>
      </w:r>
      <w:r w:rsidR="00E22C59">
        <w:rPr>
          <w:rFonts w:ascii="Times New Roman" w:hAnsi="Times New Roman" w:cs="Times New Roman"/>
          <w:noProof/>
        </w:rPr>
        <w:drawing>
          <wp:inline distT="0" distB="0" distL="0" distR="0">
            <wp:extent cx="4389120" cy="2905916"/>
            <wp:effectExtent l="12700" t="12700" r="17780" b="152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0704059948_bd36845a47_b.jpg"/>
                    <pic:cNvPicPr/>
                  </pic:nvPicPr>
                  <pic:blipFill>
                    <a:blip r:embed="rId6">
                      <a:extLst>
                        <a:ext uri="{28A0092B-C50C-407E-A947-70E740481C1C}">
                          <a14:useLocalDpi xmlns:a14="http://schemas.microsoft.com/office/drawing/2010/main" val="0"/>
                        </a:ext>
                      </a:extLst>
                    </a:blip>
                    <a:stretch>
                      <a:fillRect/>
                    </a:stretch>
                  </pic:blipFill>
                  <pic:spPr>
                    <a:xfrm>
                      <a:off x="0" y="0"/>
                      <a:ext cx="4399440" cy="2912748"/>
                    </a:xfrm>
                    <a:prstGeom prst="rect">
                      <a:avLst/>
                    </a:prstGeom>
                    <a:ln>
                      <a:solidFill>
                        <a:schemeClr val="tx1"/>
                      </a:solidFill>
                    </a:ln>
                  </pic:spPr>
                </pic:pic>
              </a:graphicData>
            </a:graphic>
          </wp:inline>
        </w:drawing>
      </w:r>
    </w:p>
    <w:p w:rsidR="00AA5E39" w:rsidRDefault="00495A57" w:rsidP="005D17A7">
      <w:pPr>
        <w:spacing w:line="276" w:lineRule="auto"/>
        <w:rPr>
          <w:rFonts w:ascii="Times New Roman" w:hAnsi="Times New Roman" w:cs="Times New Roman"/>
          <w:sz w:val="21"/>
          <w:szCs w:val="21"/>
        </w:rPr>
      </w:pPr>
      <w:r>
        <w:rPr>
          <w:rFonts w:ascii="Times New Roman" w:hAnsi="Times New Roman" w:cs="Times New Roman"/>
        </w:rPr>
        <w:tab/>
        <w:t xml:space="preserve">    </w:t>
      </w:r>
      <w:r w:rsidRPr="00BD4740">
        <w:rPr>
          <w:rFonts w:ascii="Times New Roman" w:hAnsi="Times New Roman" w:cs="Times New Roman"/>
          <w:sz w:val="21"/>
          <w:szCs w:val="21"/>
        </w:rPr>
        <w:t>Figure 1. Virtual reality HMD and joystick</w:t>
      </w:r>
    </w:p>
    <w:p w:rsidR="004E04AC" w:rsidRPr="00BD4740" w:rsidRDefault="004E04AC" w:rsidP="005D17A7">
      <w:pPr>
        <w:spacing w:line="276" w:lineRule="auto"/>
        <w:rPr>
          <w:rFonts w:ascii="Times New Roman" w:hAnsi="Times New Roman" w:cs="Times New Roman"/>
          <w:sz w:val="21"/>
          <w:szCs w:val="21"/>
        </w:rPr>
      </w:pPr>
    </w:p>
    <w:p w:rsidR="00923A7D" w:rsidRDefault="00923A7D" w:rsidP="005D17A7">
      <w:pPr>
        <w:spacing w:line="276" w:lineRule="auto"/>
        <w:rPr>
          <w:rFonts w:ascii="Times New Roman" w:hAnsi="Times New Roman" w:cs="Times New Roman"/>
        </w:rPr>
      </w:pPr>
    </w:p>
    <w:p w:rsidR="00350A04" w:rsidRDefault="00923A7D" w:rsidP="005D17A7">
      <w:pPr>
        <w:spacing w:line="276" w:lineRule="auto"/>
        <w:rPr>
          <w:rFonts w:ascii="Times New Roman" w:hAnsi="Times New Roman" w:cs="Times New Roman"/>
        </w:rPr>
      </w:pPr>
      <w:r>
        <w:rPr>
          <w:rFonts w:ascii="Times New Roman" w:hAnsi="Times New Roman" w:cs="Times New Roman"/>
        </w:rPr>
        <w:t>HMD’s are not the only interface technologies available for virtual reality</w:t>
      </w:r>
      <w:r w:rsidR="006129DA">
        <w:rPr>
          <w:rFonts w:ascii="Times New Roman" w:hAnsi="Times New Roman" w:cs="Times New Roman"/>
        </w:rPr>
        <w:t xml:space="preserve">. Some VR systems use a Cave Automatic Virtual Environment (CAVE). </w:t>
      </w:r>
      <w:r w:rsidR="008031DE">
        <w:rPr>
          <w:rFonts w:ascii="Times New Roman" w:hAnsi="Times New Roman" w:cs="Times New Roman"/>
        </w:rPr>
        <w:t>A</w:t>
      </w:r>
      <w:r w:rsidR="006129DA">
        <w:rPr>
          <w:rFonts w:ascii="Times New Roman" w:hAnsi="Times New Roman" w:cs="Times New Roman"/>
        </w:rPr>
        <w:t xml:space="preserve"> CAVE virtual reality system is a large, room-sized immersive platform. It uses multiple cameras, stereoscopic displays, and motion-tracking systems to create a fully immersive VR environment. Because of the size and cost of CAVE systems, exponentially more affordable HMD devices </w:t>
      </w:r>
      <w:r w:rsidR="00DF7F4F">
        <w:rPr>
          <w:rFonts w:ascii="Times New Roman" w:hAnsi="Times New Roman" w:cs="Times New Roman"/>
        </w:rPr>
        <w:t xml:space="preserve">eclipse their use </w:t>
      </w:r>
      <w:r w:rsidR="00BD5D7C" w:rsidRPr="00260718">
        <w:rPr>
          <w:rFonts w:ascii="Times New Roman" w:hAnsi="Times New Roman" w:cs="Times New Roman"/>
        </w:rPr>
        <w:t>(</w:t>
      </w:r>
      <w:r w:rsidR="00260718" w:rsidRPr="00260718">
        <w:rPr>
          <w:rFonts w:ascii="Times New Roman" w:hAnsi="Times New Roman" w:cs="Times New Roman"/>
          <w:i/>
          <w:iCs/>
        </w:rPr>
        <w:t>Cave Immersive Virtual Reality</w:t>
      </w:r>
      <w:r w:rsidR="00260718" w:rsidRPr="00260718">
        <w:rPr>
          <w:rFonts w:ascii="Times New Roman" w:hAnsi="Times New Roman" w:cs="Times New Roman"/>
        </w:rPr>
        <w:t>. AV &amp; VR Solutions. (2021, July 12)</w:t>
      </w:r>
      <w:r w:rsidR="001E5BBF">
        <w:rPr>
          <w:rFonts w:ascii="Times New Roman" w:hAnsi="Times New Roman" w:cs="Times New Roman"/>
        </w:rPr>
        <w:t>.</w:t>
      </w:r>
    </w:p>
    <w:p w:rsidR="006129DA" w:rsidRDefault="006129DA" w:rsidP="005D17A7">
      <w:pPr>
        <w:spacing w:line="276" w:lineRule="auto"/>
        <w:rPr>
          <w:rFonts w:ascii="Times New Roman" w:hAnsi="Times New Roman" w:cs="Times New Roman"/>
        </w:rPr>
      </w:pPr>
    </w:p>
    <w:p w:rsidR="0032709F" w:rsidRDefault="00A039E9" w:rsidP="005D17A7">
      <w:pPr>
        <w:spacing w:line="276" w:lineRule="auto"/>
        <w:rPr>
          <w:rFonts w:ascii="Times New Roman" w:hAnsi="Times New Roman" w:cs="Times New Roman"/>
        </w:rPr>
      </w:pPr>
      <w:r>
        <w:rPr>
          <w:rFonts w:ascii="Times New Roman" w:hAnsi="Times New Roman" w:cs="Times New Roman"/>
        </w:rPr>
        <w:t>When discussing</w:t>
      </w:r>
      <w:r w:rsidR="00EF0C06">
        <w:rPr>
          <w:rFonts w:ascii="Times New Roman" w:hAnsi="Times New Roman" w:cs="Times New Roman"/>
        </w:rPr>
        <w:t xml:space="preserve"> the use and benefits of employing HMD virtual reality platform</w:t>
      </w:r>
      <w:r w:rsidR="00EE0DAA">
        <w:rPr>
          <w:rFonts w:ascii="Times New Roman" w:hAnsi="Times New Roman" w:cs="Times New Roman"/>
        </w:rPr>
        <w:t>s</w:t>
      </w:r>
      <w:r w:rsidR="00EF0C06">
        <w:rPr>
          <w:rFonts w:ascii="Times New Roman" w:hAnsi="Times New Roman" w:cs="Times New Roman"/>
        </w:rPr>
        <w:t xml:space="preserve"> in higher education settings, it is important to mention </w:t>
      </w:r>
      <w:r w:rsidR="0092393E">
        <w:rPr>
          <w:rFonts w:ascii="Times New Roman" w:hAnsi="Times New Roman" w:cs="Times New Roman"/>
        </w:rPr>
        <w:t>some</w:t>
      </w:r>
      <w:r w:rsidR="00EF0C06">
        <w:rPr>
          <w:rFonts w:ascii="Times New Roman" w:hAnsi="Times New Roman" w:cs="Times New Roman"/>
        </w:rPr>
        <w:t xml:space="preserve"> drawbacks. Wearing HMD’s can be </w:t>
      </w:r>
      <w:r w:rsidR="0092393E">
        <w:rPr>
          <w:rFonts w:ascii="Times New Roman" w:hAnsi="Times New Roman" w:cs="Times New Roman"/>
        </w:rPr>
        <w:t>a problem</w:t>
      </w:r>
      <w:r w:rsidR="00EF0C06">
        <w:rPr>
          <w:rFonts w:ascii="Times New Roman" w:hAnsi="Times New Roman" w:cs="Times New Roman"/>
        </w:rPr>
        <w:t xml:space="preserve"> for some </w:t>
      </w:r>
      <w:r w:rsidR="00041507">
        <w:rPr>
          <w:rFonts w:ascii="Times New Roman" w:hAnsi="Times New Roman" w:cs="Times New Roman"/>
        </w:rPr>
        <w:t>people</w:t>
      </w:r>
      <w:r w:rsidR="00EF0C06">
        <w:rPr>
          <w:rFonts w:ascii="Times New Roman" w:hAnsi="Times New Roman" w:cs="Times New Roman"/>
        </w:rPr>
        <w:t xml:space="preserve">. </w:t>
      </w:r>
      <w:r>
        <w:rPr>
          <w:rFonts w:ascii="Times New Roman" w:hAnsi="Times New Roman" w:cs="Times New Roman"/>
        </w:rPr>
        <w:t>Users may experience</w:t>
      </w:r>
      <w:r w:rsidR="00525648">
        <w:rPr>
          <w:rFonts w:ascii="Times New Roman" w:hAnsi="Times New Roman" w:cs="Times New Roman"/>
        </w:rPr>
        <w:t xml:space="preserve"> d</w:t>
      </w:r>
      <w:r w:rsidR="00EF0C06">
        <w:rPr>
          <w:rFonts w:ascii="Times New Roman" w:hAnsi="Times New Roman" w:cs="Times New Roman"/>
        </w:rPr>
        <w:t>iscomfort</w:t>
      </w:r>
      <w:r>
        <w:rPr>
          <w:rFonts w:ascii="Times New Roman" w:hAnsi="Times New Roman" w:cs="Times New Roman"/>
        </w:rPr>
        <w:t xml:space="preserve"> that</w:t>
      </w:r>
      <w:r w:rsidR="00EF0C06">
        <w:rPr>
          <w:rFonts w:ascii="Times New Roman" w:hAnsi="Times New Roman" w:cs="Times New Roman"/>
        </w:rPr>
        <w:t xml:space="preserve"> can include strenuous posture demands, repetitive strain injuries, headset weight and fit, simulator sickness, and disorientation</w:t>
      </w:r>
      <w:r w:rsidR="001E5BBF">
        <w:rPr>
          <w:rFonts w:ascii="Times New Roman" w:hAnsi="Times New Roman" w:cs="Times New Roman"/>
        </w:rPr>
        <w:t xml:space="preserve"> </w:t>
      </w:r>
      <w:r w:rsidR="00EF0C06" w:rsidRPr="00260718">
        <w:rPr>
          <w:rFonts w:ascii="Times New Roman" w:hAnsi="Times New Roman" w:cs="Times New Roman"/>
        </w:rPr>
        <w:t>(</w:t>
      </w:r>
      <w:r w:rsidR="00260718" w:rsidRPr="00260718">
        <w:rPr>
          <w:rFonts w:ascii="Times New Roman" w:hAnsi="Times New Roman" w:cs="Times New Roman"/>
        </w:rPr>
        <w:t>Radianti</w:t>
      </w:r>
      <w:r w:rsidR="00A25B75">
        <w:rPr>
          <w:rFonts w:ascii="Times New Roman" w:hAnsi="Times New Roman" w:cs="Times New Roman"/>
        </w:rPr>
        <w:t xml:space="preserve"> et al. </w:t>
      </w:r>
      <w:r w:rsidR="00260718" w:rsidRPr="00260718">
        <w:rPr>
          <w:rFonts w:ascii="Times New Roman" w:hAnsi="Times New Roman" w:cs="Times New Roman"/>
        </w:rPr>
        <w:t>(2020)</w:t>
      </w:r>
      <w:r w:rsidR="001E5BBF">
        <w:rPr>
          <w:rFonts w:ascii="Times New Roman" w:hAnsi="Times New Roman" w:cs="Times New Roman"/>
        </w:rPr>
        <w:t>.</w:t>
      </w:r>
      <w:r w:rsidR="00EF0C06" w:rsidRPr="00260718">
        <w:rPr>
          <w:rFonts w:ascii="Times New Roman" w:hAnsi="Times New Roman" w:cs="Times New Roman"/>
        </w:rPr>
        <w:t xml:space="preserve"> </w:t>
      </w:r>
      <w:r w:rsidR="00EF0C06">
        <w:rPr>
          <w:rFonts w:ascii="Times New Roman" w:hAnsi="Times New Roman" w:cs="Times New Roman"/>
        </w:rPr>
        <w:t>These are not insignificant deterrents to educational use</w:t>
      </w:r>
      <w:r w:rsidR="0092393E">
        <w:rPr>
          <w:rFonts w:ascii="Times New Roman" w:hAnsi="Times New Roman" w:cs="Times New Roman"/>
        </w:rPr>
        <w:t xml:space="preserve"> and should be kept in mind when considering </w:t>
      </w:r>
      <w:r w:rsidR="00DF7F4F">
        <w:rPr>
          <w:rFonts w:ascii="Times New Roman" w:hAnsi="Times New Roman" w:cs="Times New Roman"/>
        </w:rPr>
        <w:t>how to develop</w:t>
      </w:r>
      <w:r w:rsidR="0092393E">
        <w:rPr>
          <w:rFonts w:ascii="Times New Roman" w:hAnsi="Times New Roman" w:cs="Times New Roman"/>
        </w:rPr>
        <w:t xml:space="preserve"> a VR technical documentation course of study.</w:t>
      </w:r>
    </w:p>
    <w:p w:rsidR="00D8433E" w:rsidRDefault="00D8433E" w:rsidP="005D17A7">
      <w:pPr>
        <w:spacing w:line="276" w:lineRule="auto"/>
        <w:rPr>
          <w:rFonts w:ascii="Times New Roman" w:hAnsi="Times New Roman" w:cs="Times New Roman"/>
        </w:rPr>
      </w:pPr>
    </w:p>
    <w:p w:rsidR="00FA0554" w:rsidRPr="00022073" w:rsidRDefault="003B6BAD" w:rsidP="005D17A7">
      <w:pPr>
        <w:spacing w:line="276" w:lineRule="auto"/>
        <w:rPr>
          <w:rFonts w:ascii="Times New Roman" w:hAnsi="Times New Roman" w:cs="Times New Roman"/>
          <w:b/>
          <w:sz w:val="32"/>
          <w:szCs w:val="32"/>
        </w:rPr>
      </w:pPr>
      <w:r>
        <w:rPr>
          <w:rFonts w:ascii="Times New Roman" w:hAnsi="Times New Roman" w:cs="Times New Roman"/>
          <w:b/>
          <w:sz w:val="32"/>
          <w:szCs w:val="32"/>
        </w:rPr>
        <w:t>4</w:t>
      </w:r>
      <w:r w:rsidR="00FA0554" w:rsidRPr="00022073">
        <w:rPr>
          <w:rFonts w:ascii="Times New Roman" w:hAnsi="Times New Roman" w:cs="Times New Roman"/>
          <w:b/>
          <w:sz w:val="32"/>
          <w:szCs w:val="32"/>
        </w:rPr>
        <w:t xml:space="preserve">. </w:t>
      </w:r>
      <w:r w:rsidR="00050356">
        <w:rPr>
          <w:rFonts w:ascii="Times New Roman" w:hAnsi="Times New Roman" w:cs="Times New Roman"/>
          <w:b/>
          <w:sz w:val="32"/>
          <w:szCs w:val="32"/>
        </w:rPr>
        <w:t>Defining</w:t>
      </w:r>
      <w:r w:rsidR="00FA0554" w:rsidRPr="00022073">
        <w:rPr>
          <w:rFonts w:ascii="Times New Roman" w:hAnsi="Times New Roman" w:cs="Times New Roman"/>
          <w:b/>
          <w:sz w:val="32"/>
          <w:szCs w:val="32"/>
        </w:rPr>
        <w:t xml:space="preserve"> Technical Documentation</w:t>
      </w:r>
    </w:p>
    <w:p w:rsidR="0097185A" w:rsidRDefault="00FA0554" w:rsidP="005D17A7">
      <w:pPr>
        <w:spacing w:line="276" w:lineRule="auto"/>
        <w:rPr>
          <w:rFonts w:ascii="Times New Roman" w:hAnsi="Times New Roman" w:cs="Times New Roman"/>
        </w:rPr>
      </w:pPr>
      <w:r>
        <w:rPr>
          <w:rFonts w:ascii="Times New Roman" w:hAnsi="Times New Roman" w:cs="Times New Roman"/>
        </w:rPr>
        <w:t xml:space="preserve">Technical documentation is the practice of composing details, instructions, procedures and more for specific products. Technical writers use their skills of organization and clear communication to produce the documentation needed to explain processes and details for any number of products or devices. This documentation is </w:t>
      </w:r>
      <w:r w:rsidR="00525648">
        <w:rPr>
          <w:rFonts w:ascii="Times New Roman" w:hAnsi="Times New Roman" w:cs="Times New Roman"/>
        </w:rPr>
        <w:t>often</w:t>
      </w:r>
      <w:r>
        <w:rPr>
          <w:rFonts w:ascii="Times New Roman" w:hAnsi="Times New Roman" w:cs="Times New Roman"/>
        </w:rPr>
        <w:t xml:space="preserve"> presented via text descriptions and 2D visual supplements.  </w:t>
      </w:r>
      <w:r w:rsidR="00525648">
        <w:rPr>
          <w:rFonts w:ascii="Times New Roman" w:hAnsi="Times New Roman" w:cs="Times New Roman"/>
        </w:rPr>
        <w:t>T</w:t>
      </w:r>
      <w:r>
        <w:rPr>
          <w:rFonts w:ascii="Times New Roman" w:hAnsi="Times New Roman" w:cs="Times New Roman"/>
        </w:rPr>
        <w:t>he material</w:t>
      </w:r>
      <w:r w:rsidR="00525648">
        <w:rPr>
          <w:rFonts w:ascii="Times New Roman" w:hAnsi="Times New Roman" w:cs="Times New Roman"/>
        </w:rPr>
        <w:t xml:space="preserve"> is sometimes</w:t>
      </w:r>
      <w:r>
        <w:rPr>
          <w:rFonts w:ascii="Times New Roman" w:hAnsi="Times New Roman" w:cs="Times New Roman"/>
        </w:rPr>
        <w:t xml:space="preserve"> augmented with audio and video material. F</w:t>
      </w:r>
      <w:r w:rsidRPr="00E7170B">
        <w:rPr>
          <w:rFonts w:ascii="Times New Roman" w:hAnsi="Times New Roman" w:cs="Times New Roman"/>
        </w:rPr>
        <w:t>requent forms of instructions found in printed documentation</w:t>
      </w:r>
      <w:r>
        <w:rPr>
          <w:rFonts w:ascii="Times New Roman" w:hAnsi="Times New Roman" w:cs="Times New Roman"/>
        </w:rPr>
        <w:t xml:space="preserve"> are</w:t>
      </w:r>
      <w:r w:rsidRPr="00E7170B">
        <w:rPr>
          <w:rFonts w:ascii="Times New Roman" w:hAnsi="Times New Roman" w:cs="Times New Roman"/>
        </w:rPr>
        <w:t xml:space="preserve"> image sequences, explosion diagrams, textual annotations and arrows indicating motion</w:t>
      </w:r>
      <w:r>
        <w:rPr>
          <w:rFonts w:ascii="Times New Roman" w:hAnsi="Times New Roman" w:cs="Times New Roman"/>
        </w:rPr>
        <w:t xml:space="preserve"> </w:t>
      </w:r>
      <w:r w:rsidRPr="00260718">
        <w:rPr>
          <w:rFonts w:ascii="Times New Roman" w:hAnsi="Times New Roman" w:cs="Times New Roman"/>
        </w:rPr>
        <w:t>(</w:t>
      </w:r>
      <w:r w:rsidR="00260718" w:rsidRPr="00260718">
        <w:rPr>
          <w:rFonts w:ascii="Times New Roman" w:hAnsi="Times New Roman" w:cs="Times New Roman"/>
        </w:rPr>
        <w:t>Mohr, P.</w:t>
      </w:r>
      <w:r w:rsidR="00A25B75">
        <w:rPr>
          <w:rFonts w:ascii="Times New Roman" w:hAnsi="Times New Roman" w:cs="Times New Roman"/>
        </w:rPr>
        <w:t xml:space="preserve"> et al. </w:t>
      </w:r>
      <w:r w:rsidR="00260718" w:rsidRPr="00260718">
        <w:rPr>
          <w:rFonts w:ascii="Times New Roman" w:hAnsi="Times New Roman" w:cs="Times New Roman"/>
        </w:rPr>
        <w:t>(2015)</w:t>
      </w:r>
      <w:r w:rsidR="001E5BBF">
        <w:rPr>
          <w:rFonts w:ascii="Times New Roman" w:hAnsi="Times New Roman" w:cs="Times New Roman"/>
        </w:rPr>
        <w:t>.</w:t>
      </w:r>
    </w:p>
    <w:p w:rsidR="00FA0554" w:rsidRPr="00A33B05" w:rsidRDefault="00FA0554" w:rsidP="005D17A7">
      <w:pPr>
        <w:spacing w:line="276" w:lineRule="auto"/>
        <w:ind w:firstLine="720"/>
        <w:rPr>
          <w:rFonts w:ascii="Times New Roman" w:hAnsi="Times New Roman" w:cs="Times New Roman"/>
        </w:rPr>
      </w:pPr>
      <w:r>
        <w:rPr>
          <w:rFonts w:ascii="Times New Roman" w:hAnsi="Times New Roman" w:cs="Times New Roman"/>
          <w:noProof/>
        </w:rPr>
        <w:lastRenderedPageBreak/>
        <w:drawing>
          <wp:inline distT="0" distB="0" distL="0" distR="0" wp14:anchorId="2EEDB5AD" wp14:editId="705F6D76">
            <wp:extent cx="4584700" cy="3175000"/>
            <wp:effectExtent l="12700" t="1270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1-11-14 at 10.37.05 AM.png"/>
                    <pic:cNvPicPr/>
                  </pic:nvPicPr>
                  <pic:blipFill>
                    <a:blip r:embed="rId7">
                      <a:alphaModFix amt="94000"/>
                      <a:extLst>
                        <a:ext uri="{BEBA8EAE-BF5A-486C-A8C5-ECC9F3942E4B}">
                          <a14:imgProps xmlns:a14="http://schemas.microsoft.com/office/drawing/2010/main">
                            <a14:imgLayer r:embed="rId8">
                              <a14:imgEffect>
                                <a14:saturation sat="89000"/>
                              </a14:imgEffect>
                            </a14:imgLayer>
                          </a14:imgProps>
                        </a:ext>
                        <a:ext uri="{28A0092B-C50C-407E-A947-70E740481C1C}">
                          <a14:useLocalDpi xmlns:a14="http://schemas.microsoft.com/office/drawing/2010/main" val="0"/>
                        </a:ext>
                      </a:extLst>
                    </a:blip>
                    <a:stretch>
                      <a:fillRect/>
                    </a:stretch>
                  </pic:blipFill>
                  <pic:spPr>
                    <a:xfrm>
                      <a:off x="0" y="0"/>
                      <a:ext cx="4584700" cy="3175000"/>
                    </a:xfrm>
                    <a:prstGeom prst="rect">
                      <a:avLst/>
                    </a:prstGeom>
                    <a:solidFill>
                      <a:schemeClr val="accent1">
                        <a:alpha val="0"/>
                      </a:schemeClr>
                    </a:solidFill>
                    <a:ln>
                      <a:solidFill>
                        <a:schemeClr val="tx1"/>
                      </a:solidFill>
                    </a:ln>
                    <a:effectLst/>
                  </pic:spPr>
                </pic:pic>
              </a:graphicData>
            </a:graphic>
          </wp:inline>
        </w:drawing>
      </w:r>
    </w:p>
    <w:p w:rsidR="00FA0554" w:rsidRPr="00BD4740" w:rsidRDefault="00BD4740" w:rsidP="005D17A7">
      <w:pPr>
        <w:spacing w:line="276" w:lineRule="auto"/>
        <w:ind w:firstLine="720"/>
        <w:rPr>
          <w:rFonts w:ascii="Times New Roman" w:hAnsi="Times New Roman" w:cs="Times New Roman"/>
          <w:sz w:val="21"/>
          <w:szCs w:val="21"/>
          <w14:shadow w14:blurRad="50800" w14:dist="50800" w14:dir="5400000" w14:sx="0" w14:sy="0" w14:kx="0" w14:ky="0" w14:algn="ctr">
            <w14:srgbClr w14:val="000000">
              <w14:alpha w14:val="90000"/>
            </w14:srgbClr>
          </w14:shadow>
        </w:rPr>
      </w:pPr>
      <w:r>
        <w:rPr>
          <w:rFonts w:ascii="Times New Roman" w:hAnsi="Times New Roman" w:cs="Times New Roman"/>
          <w:sz w:val="21"/>
          <w:szCs w:val="21"/>
          <w14:shadow w14:blurRad="50800" w14:dist="50800" w14:dir="5400000" w14:sx="0" w14:sy="0" w14:kx="0" w14:ky="0" w14:algn="ctr">
            <w14:srgbClr w14:val="000000">
              <w14:alpha w14:val="90000"/>
            </w14:srgbClr>
          </w14:shadow>
        </w:rPr>
        <w:t xml:space="preserve">  </w:t>
      </w:r>
      <w:r w:rsidR="00BD0389" w:rsidRPr="00BD4740">
        <w:rPr>
          <w:rFonts w:ascii="Times New Roman" w:hAnsi="Times New Roman" w:cs="Times New Roman"/>
          <w:sz w:val="21"/>
          <w:szCs w:val="21"/>
          <w14:shadow w14:blurRad="50800" w14:dist="50800" w14:dir="5400000" w14:sx="0" w14:sy="0" w14:kx="0" w14:ky="0" w14:algn="ctr">
            <w14:srgbClr w14:val="000000">
              <w14:alpha w14:val="90000"/>
            </w14:srgbClr>
          </w14:shadow>
        </w:rPr>
        <w:t>Figur</w:t>
      </w:r>
      <w:r w:rsidRPr="00BD4740">
        <w:rPr>
          <w:rFonts w:ascii="Times New Roman" w:hAnsi="Times New Roman" w:cs="Times New Roman"/>
          <w:sz w:val="21"/>
          <w:szCs w:val="21"/>
          <w14:shadow w14:blurRad="50800" w14:dist="50800" w14:dir="5400000" w14:sx="0" w14:sy="0" w14:kx="0" w14:ky="0" w14:algn="ctr">
            <w14:srgbClr w14:val="000000">
              <w14:alpha w14:val="90000"/>
            </w14:srgbClr>
          </w14:shadow>
        </w:rPr>
        <w:t>e</w:t>
      </w:r>
      <w:r w:rsidR="005C2E36">
        <w:rPr>
          <w:rFonts w:ascii="Times New Roman" w:hAnsi="Times New Roman" w:cs="Times New Roman"/>
          <w:sz w:val="21"/>
          <w:szCs w:val="21"/>
          <w14:shadow w14:blurRad="50800" w14:dist="50800" w14:dir="5400000" w14:sx="0" w14:sy="0" w14:kx="0" w14:ky="0" w14:algn="ctr">
            <w14:srgbClr w14:val="000000">
              <w14:alpha w14:val="90000"/>
            </w14:srgbClr>
          </w14:shadow>
        </w:rPr>
        <w:t xml:space="preserve"> </w:t>
      </w:r>
      <w:r w:rsidRPr="00BD4740">
        <w:rPr>
          <w:rFonts w:ascii="Times New Roman" w:hAnsi="Times New Roman" w:cs="Times New Roman"/>
          <w:sz w:val="21"/>
          <w:szCs w:val="21"/>
          <w14:shadow w14:blurRad="50800" w14:dist="50800" w14:dir="5400000" w14:sx="0" w14:sy="0" w14:kx="0" w14:ky="0" w14:algn="ctr">
            <w14:srgbClr w14:val="000000">
              <w14:alpha w14:val="90000"/>
            </w14:srgbClr>
          </w14:shadow>
        </w:rPr>
        <w:t>2</w:t>
      </w:r>
      <w:r w:rsidR="00FA0554" w:rsidRPr="00BD4740">
        <w:rPr>
          <w:rFonts w:ascii="Times New Roman" w:hAnsi="Times New Roman" w:cs="Times New Roman"/>
          <w:sz w:val="21"/>
          <w:szCs w:val="21"/>
          <w14:shadow w14:blurRad="50800" w14:dist="50800" w14:dir="5400000" w14:sx="0" w14:sy="0" w14:kx="0" w14:ky="0" w14:algn="ctr">
            <w14:srgbClr w14:val="000000">
              <w14:alpha w14:val="90000"/>
            </w14:srgbClr>
          </w14:shadow>
        </w:rPr>
        <w:t xml:space="preserve">. Example </w:t>
      </w:r>
      <w:r w:rsidR="00A1776B" w:rsidRPr="00BD4740">
        <w:rPr>
          <w:rFonts w:ascii="Times New Roman" w:hAnsi="Times New Roman" w:cs="Times New Roman"/>
          <w:sz w:val="21"/>
          <w:szCs w:val="21"/>
          <w14:shadow w14:blurRad="50800" w14:dist="50800" w14:dir="5400000" w14:sx="0" w14:sy="0" w14:kx="0" w14:ky="0" w14:algn="ctr">
            <w14:srgbClr w14:val="000000">
              <w14:alpha w14:val="90000"/>
            </w14:srgbClr>
          </w14:shadow>
        </w:rPr>
        <w:t>of Traditional</w:t>
      </w:r>
      <w:r w:rsidR="00FA0554" w:rsidRPr="00BD4740">
        <w:rPr>
          <w:rFonts w:ascii="Times New Roman" w:hAnsi="Times New Roman" w:cs="Times New Roman"/>
          <w:sz w:val="21"/>
          <w:szCs w:val="21"/>
          <w14:shadow w14:blurRad="50800" w14:dist="50800" w14:dir="5400000" w14:sx="0" w14:sy="0" w14:kx="0" w14:ky="0" w14:algn="ctr">
            <w14:srgbClr w14:val="000000">
              <w14:alpha w14:val="90000"/>
            </w14:srgbClr>
          </w14:shadow>
        </w:rPr>
        <w:t xml:space="preserve"> Technical Documentation</w:t>
      </w:r>
    </w:p>
    <w:p w:rsidR="00FA0554" w:rsidRDefault="00FA0554" w:rsidP="005D17A7">
      <w:pPr>
        <w:spacing w:line="276" w:lineRule="auto"/>
        <w:rPr>
          <w:rFonts w:ascii="Times New Roman" w:hAnsi="Times New Roman" w:cs="Times New Roman"/>
        </w:rPr>
      </w:pPr>
    </w:p>
    <w:p w:rsidR="004E04AC" w:rsidRDefault="004E04AC" w:rsidP="005D17A7">
      <w:pPr>
        <w:spacing w:line="276" w:lineRule="auto"/>
        <w:rPr>
          <w:rFonts w:ascii="Times New Roman" w:hAnsi="Times New Roman" w:cs="Times New Roman"/>
        </w:rPr>
      </w:pPr>
    </w:p>
    <w:p w:rsidR="005D17A7" w:rsidRDefault="00FA0554" w:rsidP="005D17A7">
      <w:pPr>
        <w:spacing w:line="276" w:lineRule="auto"/>
        <w:rPr>
          <w:rFonts w:ascii="Times New Roman" w:hAnsi="Times New Roman" w:cs="Times New Roman"/>
        </w:rPr>
      </w:pPr>
      <w:r>
        <w:rPr>
          <w:rFonts w:ascii="Times New Roman" w:hAnsi="Times New Roman" w:cs="Times New Roman"/>
        </w:rPr>
        <w:t>The goal of well-</w:t>
      </w:r>
      <w:r w:rsidR="00525648">
        <w:rPr>
          <w:rFonts w:ascii="Times New Roman" w:hAnsi="Times New Roman" w:cs="Times New Roman"/>
        </w:rPr>
        <w:t>written</w:t>
      </w:r>
      <w:r>
        <w:rPr>
          <w:rFonts w:ascii="Times New Roman" w:hAnsi="Times New Roman" w:cs="Times New Roman"/>
        </w:rPr>
        <w:t xml:space="preserve"> technical documentation is the </w:t>
      </w:r>
      <w:r w:rsidR="003513E9">
        <w:rPr>
          <w:rFonts w:ascii="Times New Roman" w:hAnsi="Times New Roman" w:cs="Times New Roman"/>
        </w:rPr>
        <w:t>delivery</w:t>
      </w:r>
      <w:r>
        <w:rPr>
          <w:rFonts w:ascii="Times New Roman" w:hAnsi="Times New Roman" w:cs="Times New Roman"/>
        </w:rPr>
        <w:t xml:space="preserve"> of information in a highly usable and accessible presentation. </w:t>
      </w:r>
      <w:r w:rsidR="00F009EA">
        <w:rPr>
          <w:rFonts w:ascii="Times New Roman" w:hAnsi="Times New Roman" w:cs="Times New Roman"/>
        </w:rPr>
        <w:t xml:space="preserve">It must speak to a potential range of user expertise and experience, allowing for different readers to find the information they need </w:t>
      </w:r>
      <w:r w:rsidR="00F009EA" w:rsidRPr="00260718">
        <w:rPr>
          <w:rFonts w:ascii="Times New Roman" w:hAnsi="Times New Roman" w:cs="Times New Roman"/>
        </w:rPr>
        <w:t>(</w:t>
      </w:r>
      <w:r w:rsidR="00260718" w:rsidRPr="00260718">
        <w:rPr>
          <w:rFonts w:ascii="Times New Roman" w:hAnsi="Times New Roman" w:cs="Times New Roman"/>
        </w:rPr>
        <w:t>Gattullo, M.,</w:t>
      </w:r>
      <w:r w:rsidR="00A25B75">
        <w:rPr>
          <w:rFonts w:ascii="Times New Roman" w:hAnsi="Times New Roman" w:cs="Times New Roman"/>
        </w:rPr>
        <w:t xml:space="preserve"> et al. </w:t>
      </w:r>
      <w:r w:rsidR="00260718" w:rsidRPr="00260718">
        <w:rPr>
          <w:rFonts w:ascii="Times New Roman" w:hAnsi="Times New Roman" w:cs="Times New Roman"/>
        </w:rPr>
        <w:t xml:space="preserve"> (2019)</w:t>
      </w:r>
      <w:r w:rsidR="001E5BBF">
        <w:rPr>
          <w:rFonts w:ascii="Times New Roman" w:hAnsi="Times New Roman" w:cs="Times New Roman"/>
        </w:rPr>
        <w:t>.</w:t>
      </w:r>
    </w:p>
    <w:p w:rsidR="00F009EA" w:rsidRDefault="00F009EA" w:rsidP="005D17A7">
      <w:pPr>
        <w:spacing w:line="276" w:lineRule="auto"/>
        <w:rPr>
          <w:rFonts w:ascii="Times New Roman" w:hAnsi="Times New Roman" w:cs="Times New Roman"/>
        </w:rPr>
      </w:pPr>
    </w:p>
    <w:p w:rsidR="00FA0554" w:rsidRPr="005D17A7" w:rsidRDefault="003B6BAD" w:rsidP="005D17A7">
      <w:pPr>
        <w:spacing w:line="276" w:lineRule="auto"/>
        <w:rPr>
          <w:rFonts w:ascii="Times New Roman" w:hAnsi="Times New Roman" w:cs="Times New Roman"/>
        </w:rPr>
      </w:pPr>
      <w:r>
        <w:rPr>
          <w:rFonts w:ascii="Times New Roman" w:hAnsi="Times New Roman" w:cs="Times New Roman"/>
          <w:i/>
        </w:rPr>
        <w:t>4</w:t>
      </w:r>
      <w:r w:rsidR="00FA0554" w:rsidRPr="00B0409B">
        <w:rPr>
          <w:rFonts w:ascii="Times New Roman" w:hAnsi="Times New Roman" w:cs="Times New Roman"/>
          <w:i/>
        </w:rPr>
        <w:t xml:space="preserve">.1 </w:t>
      </w:r>
      <w:r w:rsidR="00700562">
        <w:rPr>
          <w:rFonts w:ascii="Times New Roman" w:hAnsi="Times New Roman" w:cs="Times New Roman"/>
          <w:i/>
        </w:rPr>
        <w:t>Technical Documentation</w:t>
      </w:r>
      <w:r w:rsidR="00FA0554" w:rsidRPr="00B0409B">
        <w:rPr>
          <w:rFonts w:ascii="Times New Roman" w:hAnsi="Times New Roman" w:cs="Times New Roman"/>
          <w:i/>
        </w:rPr>
        <w:t xml:space="preserve"> Opportunities</w:t>
      </w:r>
    </w:p>
    <w:p w:rsidR="003C2DA7" w:rsidRDefault="00700562" w:rsidP="005D17A7">
      <w:pPr>
        <w:spacing w:line="276" w:lineRule="auto"/>
        <w:rPr>
          <w:rFonts w:ascii="Times New Roman" w:hAnsi="Times New Roman" w:cs="Times New Roman"/>
        </w:rPr>
      </w:pPr>
      <w:r>
        <w:rPr>
          <w:rFonts w:ascii="Times New Roman" w:hAnsi="Times New Roman" w:cs="Times New Roman"/>
        </w:rPr>
        <w:t>Technical documentation is a critical component of many commercial enterprises</w:t>
      </w:r>
      <w:r w:rsidR="00D07E2B">
        <w:rPr>
          <w:rFonts w:ascii="Times New Roman" w:hAnsi="Times New Roman" w:cs="Times New Roman"/>
        </w:rPr>
        <w:t xml:space="preserve">. </w:t>
      </w:r>
      <w:r w:rsidR="00DF469B">
        <w:rPr>
          <w:rFonts w:ascii="Times New Roman" w:hAnsi="Times New Roman" w:cs="Times New Roman"/>
        </w:rPr>
        <w:t xml:space="preserve">Competent technical documentation supports the proper use and maintenance of products for countless industries. </w:t>
      </w:r>
      <w:r w:rsidR="00EE0DAA">
        <w:rPr>
          <w:rFonts w:ascii="Times New Roman" w:hAnsi="Times New Roman" w:cs="Times New Roman"/>
        </w:rPr>
        <w:t>Historically, text and 2D illustrations deliver the</w:t>
      </w:r>
      <w:r w:rsidR="00DF469B">
        <w:rPr>
          <w:rFonts w:ascii="Times New Roman" w:hAnsi="Times New Roman" w:cs="Times New Roman"/>
        </w:rPr>
        <w:t xml:space="preserve"> supporting technical documentation. But with technological advances</w:t>
      </w:r>
      <w:r w:rsidR="00D07E2B">
        <w:rPr>
          <w:rFonts w:ascii="Times New Roman" w:hAnsi="Times New Roman" w:cs="Times New Roman"/>
        </w:rPr>
        <w:t>,</w:t>
      </w:r>
      <w:r w:rsidR="00EE0DAA">
        <w:rPr>
          <w:rFonts w:ascii="Times New Roman" w:hAnsi="Times New Roman" w:cs="Times New Roman"/>
        </w:rPr>
        <w:t xml:space="preserve"> </w:t>
      </w:r>
      <w:r w:rsidR="00D07E2B">
        <w:rPr>
          <w:rFonts w:ascii="Times New Roman" w:hAnsi="Times New Roman" w:cs="Times New Roman"/>
        </w:rPr>
        <w:t>VR</w:t>
      </w:r>
      <w:r w:rsidR="00FA0554">
        <w:rPr>
          <w:rFonts w:ascii="Times New Roman" w:hAnsi="Times New Roman" w:cs="Times New Roman"/>
        </w:rPr>
        <w:t xml:space="preserve"> documentation</w:t>
      </w:r>
      <w:r w:rsidR="00EE0DAA">
        <w:rPr>
          <w:rFonts w:ascii="Times New Roman" w:hAnsi="Times New Roman" w:cs="Times New Roman"/>
        </w:rPr>
        <w:t xml:space="preserve"> </w:t>
      </w:r>
      <w:r w:rsidR="00D07E2B">
        <w:rPr>
          <w:rFonts w:ascii="Times New Roman" w:hAnsi="Times New Roman" w:cs="Times New Roman"/>
        </w:rPr>
        <w:t>is rapidly growing</w:t>
      </w:r>
      <w:r w:rsidR="00FA0554">
        <w:rPr>
          <w:rFonts w:ascii="Times New Roman" w:hAnsi="Times New Roman" w:cs="Times New Roman"/>
        </w:rPr>
        <w:t xml:space="preserve">. Companies such as RE-FLECKT are combining the practical requirements of product documentation with the interactive experience of virtual reality. Specifically, they offer a VR product line that focuses on employee training through virtual enhancement of existing technical documentation </w:t>
      </w:r>
      <w:r w:rsidR="005F01AF" w:rsidRPr="005F01AF">
        <w:rPr>
          <w:rFonts w:ascii="Times New Roman" w:hAnsi="Times New Roman" w:cs="Times New Roman"/>
          <w:color w:val="000000" w:themeColor="text1"/>
        </w:rPr>
        <w:t>(</w:t>
      </w:r>
      <w:r w:rsidR="00DF4717" w:rsidRPr="00DF4717">
        <w:rPr>
          <w:rFonts w:ascii="Times New Roman" w:hAnsi="Times New Roman" w:cs="Times New Roman"/>
          <w:iCs/>
        </w:rPr>
        <w:t>2019 RE'FLEKT GmbH</w:t>
      </w:r>
      <w:r w:rsidR="00FA729F">
        <w:rPr>
          <w:rFonts w:ascii="Times New Roman" w:hAnsi="Times New Roman" w:cs="Times New Roman"/>
          <w:iCs/>
        </w:rPr>
        <w:t xml:space="preserve">, </w:t>
      </w:r>
      <w:r w:rsidR="00FA729F" w:rsidRPr="00FA729F">
        <w:rPr>
          <w:rFonts w:ascii="Times New Roman" w:hAnsi="Times New Roman" w:cs="Times New Roman"/>
        </w:rPr>
        <w:t>Retrieved November 16, 2021</w:t>
      </w:r>
      <w:r w:rsidR="005F01AF" w:rsidRPr="00FA729F">
        <w:rPr>
          <w:rFonts w:ascii="Times New Roman" w:hAnsi="Times New Roman" w:cs="Times New Roman"/>
          <w:color w:val="000000" w:themeColor="text1"/>
        </w:rPr>
        <w:t>)</w:t>
      </w:r>
      <w:r w:rsidR="00260718" w:rsidRPr="00FA729F">
        <w:rPr>
          <w:rFonts w:ascii="Times New Roman" w:hAnsi="Times New Roman" w:cs="Times New Roman"/>
          <w:color w:val="000000" w:themeColor="text1"/>
        </w:rPr>
        <w:t>.</w:t>
      </w:r>
      <w:r w:rsidR="00FA0554" w:rsidRPr="00DF4717">
        <w:rPr>
          <w:rFonts w:ascii="Times New Roman" w:hAnsi="Times New Roman" w:cs="Times New Roman"/>
          <w:color w:val="000000" w:themeColor="text1"/>
        </w:rPr>
        <w:t xml:space="preserve"> </w:t>
      </w:r>
      <w:r w:rsidR="00FA0554">
        <w:rPr>
          <w:rFonts w:ascii="Times New Roman" w:hAnsi="Times New Roman" w:cs="Times New Roman"/>
        </w:rPr>
        <w:t xml:space="preserve">As commercial applications grow, </w:t>
      </w:r>
      <w:r w:rsidR="00525648">
        <w:rPr>
          <w:rFonts w:ascii="Times New Roman" w:hAnsi="Times New Roman" w:cs="Times New Roman"/>
        </w:rPr>
        <w:t xml:space="preserve">there is </w:t>
      </w:r>
      <w:r w:rsidR="00FA0554">
        <w:rPr>
          <w:rFonts w:ascii="Times New Roman" w:hAnsi="Times New Roman" w:cs="Times New Roman"/>
        </w:rPr>
        <w:t>a</w:t>
      </w:r>
      <w:r w:rsidR="0065653E">
        <w:rPr>
          <w:rFonts w:ascii="Times New Roman" w:hAnsi="Times New Roman" w:cs="Times New Roman"/>
        </w:rPr>
        <w:t>n instructional</w:t>
      </w:r>
      <w:r w:rsidR="00525648">
        <w:rPr>
          <w:rFonts w:ascii="Times New Roman" w:hAnsi="Times New Roman" w:cs="Times New Roman"/>
        </w:rPr>
        <w:t xml:space="preserve"> </w:t>
      </w:r>
      <w:r w:rsidR="00FA0554">
        <w:rPr>
          <w:rFonts w:ascii="Times New Roman" w:hAnsi="Times New Roman" w:cs="Times New Roman"/>
        </w:rPr>
        <w:t>opportunity</w:t>
      </w:r>
      <w:r w:rsidR="00525648">
        <w:rPr>
          <w:rFonts w:ascii="Times New Roman" w:hAnsi="Times New Roman" w:cs="Times New Roman"/>
        </w:rPr>
        <w:t xml:space="preserve"> </w:t>
      </w:r>
      <w:r w:rsidR="00FA0554">
        <w:rPr>
          <w:rFonts w:ascii="Times New Roman" w:hAnsi="Times New Roman" w:cs="Times New Roman"/>
        </w:rPr>
        <w:t>for</w:t>
      </w:r>
      <w:r w:rsidR="0065653E">
        <w:rPr>
          <w:rFonts w:ascii="Times New Roman" w:hAnsi="Times New Roman" w:cs="Times New Roman"/>
        </w:rPr>
        <w:t xml:space="preserve"> </w:t>
      </w:r>
      <w:r w:rsidR="00FA0554">
        <w:rPr>
          <w:rFonts w:ascii="Times New Roman" w:hAnsi="Times New Roman" w:cs="Times New Roman"/>
        </w:rPr>
        <w:t xml:space="preserve">VR technical documentation. Students are already learning the fundamentals of composing clear and concise documentation. </w:t>
      </w:r>
      <w:r w:rsidR="0065653E">
        <w:rPr>
          <w:rFonts w:ascii="Times New Roman" w:hAnsi="Times New Roman" w:cs="Times New Roman"/>
        </w:rPr>
        <w:t xml:space="preserve">By </w:t>
      </w:r>
      <w:r w:rsidR="00FA0554">
        <w:rPr>
          <w:rFonts w:ascii="Times New Roman" w:hAnsi="Times New Roman" w:cs="Times New Roman"/>
        </w:rPr>
        <w:t>combin</w:t>
      </w:r>
      <w:r w:rsidR="0065653E">
        <w:rPr>
          <w:rFonts w:ascii="Times New Roman" w:hAnsi="Times New Roman" w:cs="Times New Roman"/>
        </w:rPr>
        <w:t>ing</w:t>
      </w:r>
      <w:r w:rsidR="00FA0554">
        <w:rPr>
          <w:rFonts w:ascii="Times New Roman" w:hAnsi="Times New Roman" w:cs="Times New Roman"/>
        </w:rPr>
        <w:t xml:space="preserve"> precise composition skills with immersive 3D environments</w:t>
      </w:r>
      <w:r w:rsidR="0065653E">
        <w:rPr>
          <w:rFonts w:ascii="Times New Roman" w:hAnsi="Times New Roman" w:cs="Times New Roman"/>
        </w:rPr>
        <w:t xml:space="preserve">, a path exists for </w:t>
      </w:r>
      <w:r w:rsidR="00DF7F4F">
        <w:rPr>
          <w:rFonts w:ascii="Times New Roman" w:hAnsi="Times New Roman" w:cs="Times New Roman"/>
        </w:rPr>
        <w:t>creative</w:t>
      </w:r>
      <w:r w:rsidR="0065653E">
        <w:rPr>
          <w:rFonts w:ascii="Times New Roman" w:hAnsi="Times New Roman" w:cs="Times New Roman"/>
        </w:rPr>
        <w:t xml:space="preserve"> instruction </w:t>
      </w:r>
      <w:r w:rsidR="00FA0554">
        <w:rPr>
          <w:rFonts w:ascii="Times New Roman" w:hAnsi="Times New Roman" w:cs="Times New Roman"/>
        </w:rPr>
        <w:t>that is</w:t>
      </w:r>
      <w:r w:rsidR="009A3DE6">
        <w:rPr>
          <w:rFonts w:ascii="Times New Roman" w:hAnsi="Times New Roman" w:cs="Times New Roman"/>
        </w:rPr>
        <w:t xml:space="preserve"> both</w:t>
      </w:r>
      <w:r w:rsidR="00FA0554">
        <w:rPr>
          <w:rFonts w:ascii="Times New Roman" w:hAnsi="Times New Roman" w:cs="Times New Roman"/>
        </w:rPr>
        <w:t xml:space="preserve"> highly engaging and practically effective.</w:t>
      </w:r>
    </w:p>
    <w:p w:rsidR="00177727" w:rsidRDefault="00177727" w:rsidP="005D17A7">
      <w:pPr>
        <w:spacing w:line="276" w:lineRule="auto"/>
        <w:rPr>
          <w:rFonts w:ascii="Times New Roman" w:hAnsi="Times New Roman" w:cs="Times New Roman"/>
        </w:rPr>
      </w:pPr>
    </w:p>
    <w:p w:rsidR="006965C4" w:rsidRDefault="003B6BAD" w:rsidP="005D17A7">
      <w:pPr>
        <w:spacing w:line="276" w:lineRule="auto"/>
        <w:rPr>
          <w:rFonts w:ascii="Times New Roman" w:hAnsi="Times New Roman" w:cs="Times New Roman"/>
        </w:rPr>
      </w:pPr>
      <w:r>
        <w:rPr>
          <w:rFonts w:ascii="Times New Roman" w:hAnsi="Times New Roman" w:cs="Times New Roman"/>
          <w:b/>
          <w:sz w:val="32"/>
          <w:szCs w:val="32"/>
        </w:rPr>
        <w:t>5</w:t>
      </w:r>
      <w:r w:rsidR="003C2DA7" w:rsidRPr="003C2DA7">
        <w:rPr>
          <w:rFonts w:ascii="Times New Roman" w:hAnsi="Times New Roman" w:cs="Times New Roman"/>
          <w:b/>
          <w:sz w:val="32"/>
          <w:szCs w:val="32"/>
        </w:rPr>
        <w:t xml:space="preserve">. Active Learning </w:t>
      </w:r>
      <w:r w:rsidR="003C2DA7">
        <w:rPr>
          <w:rFonts w:ascii="Times New Roman" w:hAnsi="Times New Roman" w:cs="Times New Roman"/>
          <w:b/>
          <w:sz w:val="32"/>
          <w:szCs w:val="32"/>
        </w:rPr>
        <w:t>and</w:t>
      </w:r>
      <w:r w:rsidR="003C2DA7" w:rsidRPr="003C2DA7">
        <w:rPr>
          <w:rFonts w:ascii="Times New Roman" w:hAnsi="Times New Roman" w:cs="Times New Roman"/>
          <w:b/>
          <w:sz w:val="32"/>
          <w:szCs w:val="32"/>
        </w:rPr>
        <w:t xml:space="preserve"> Virtual Reality</w:t>
      </w:r>
      <w:r w:rsidR="006965C4">
        <w:rPr>
          <w:rFonts w:ascii="Times New Roman" w:hAnsi="Times New Roman" w:cs="Times New Roman"/>
          <w:b/>
          <w:sz w:val="32"/>
          <w:szCs w:val="32"/>
        </w:rPr>
        <w:t xml:space="preserve"> </w:t>
      </w:r>
    </w:p>
    <w:p w:rsidR="005A2D3D" w:rsidRPr="006965C4" w:rsidRDefault="004B4D10" w:rsidP="005D17A7">
      <w:pPr>
        <w:spacing w:line="276" w:lineRule="auto"/>
        <w:rPr>
          <w:rFonts w:ascii="Times New Roman" w:hAnsi="Times New Roman" w:cs="Times New Roman"/>
          <w:b/>
          <w:sz w:val="32"/>
          <w:szCs w:val="32"/>
        </w:rPr>
      </w:pPr>
      <w:r>
        <w:rPr>
          <w:rFonts w:ascii="Times New Roman" w:hAnsi="Times New Roman" w:cs="Times New Roman"/>
        </w:rPr>
        <w:t xml:space="preserve">Virtual reality technology is finding a home in higher education as an </w:t>
      </w:r>
      <w:r w:rsidR="00041507">
        <w:rPr>
          <w:rFonts w:ascii="Times New Roman" w:hAnsi="Times New Roman" w:cs="Times New Roman"/>
        </w:rPr>
        <w:t>engaging</w:t>
      </w:r>
      <w:r>
        <w:rPr>
          <w:rFonts w:ascii="Times New Roman" w:hAnsi="Times New Roman" w:cs="Times New Roman"/>
        </w:rPr>
        <w:t xml:space="preserve"> instructional tool. </w:t>
      </w:r>
      <w:r w:rsidR="00F715E5">
        <w:rPr>
          <w:rFonts w:ascii="Times New Roman" w:hAnsi="Times New Roman" w:cs="Times New Roman"/>
        </w:rPr>
        <w:t>VR’s i</w:t>
      </w:r>
      <w:r w:rsidR="005A2D3D">
        <w:rPr>
          <w:rFonts w:ascii="Times New Roman" w:hAnsi="Times New Roman" w:cs="Times New Roman"/>
        </w:rPr>
        <w:t xml:space="preserve">nteractivity and immersive properties </w:t>
      </w:r>
      <w:r w:rsidR="00257C67">
        <w:rPr>
          <w:rFonts w:ascii="Times New Roman" w:hAnsi="Times New Roman" w:cs="Times New Roman"/>
        </w:rPr>
        <w:t>are</w:t>
      </w:r>
      <w:r>
        <w:rPr>
          <w:rFonts w:ascii="Times New Roman" w:hAnsi="Times New Roman" w:cs="Times New Roman"/>
        </w:rPr>
        <w:t xml:space="preserve"> advanc</w:t>
      </w:r>
      <w:r w:rsidR="00F715E5">
        <w:rPr>
          <w:rFonts w:ascii="Times New Roman" w:hAnsi="Times New Roman" w:cs="Times New Roman"/>
        </w:rPr>
        <w:t xml:space="preserve">ing its use as academic programs </w:t>
      </w:r>
      <w:r w:rsidR="00F715E5">
        <w:rPr>
          <w:rFonts w:ascii="Times New Roman" w:hAnsi="Times New Roman" w:cs="Times New Roman"/>
        </w:rPr>
        <w:lastRenderedPageBreak/>
        <w:t xml:space="preserve">look to stimulate student’s interest and increase their skills and knowledge. </w:t>
      </w:r>
      <w:r w:rsidR="005A2D3D">
        <w:rPr>
          <w:rFonts w:ascii="Times New Roman" w:hAnsi="Times New Roman" w:cs="Times New Roman"/>
        </w:rPr>
        <w:t xml:space="preserve">By </w:t>
      </w:r>
      <w:r w:rsidR="00C97BDC">
        <w:rPr>
          <w:rFonts w:ascii="Times New Roman" w:hAnsi="Times New Roman" w:cs="Times New Roman"/>
        </w:rPr>
        <w:t>leveraging the educational technology of virtual reality</w:t>
      </w:r>
      <w:r w:rsidR="005A2D3D">
        <w:rPr>
          <w:rFonts w:ascii="Times New Roman" w:hAnsi="Times New Roman" w:cs="Times New Roman"/>
        </w:rPr>
        <w:t xml:space="preserve">, </w:t>
      </w:r>
      <w:r w:rsidR="00540303">
        <w:rPr>
          <w:rFonts w:ascii="Times New Roman" w:hAnsi="Times New Roman" w:cs="Times New Roman"/>
        </w:rPr>
        <w:t>lessons</w:t>
      </w:r>
      <w:r w:rsidR="00257C67">
        <w:rPr>
          <w:rFonts w:ascii="Times New Roman" w:hAnsi="Times New Roman" w:cs="Times New Roman"/>
        </w:rPr>
        <w:t xml:space="preserve"> </w:t>
      </w:r>
      <w:r w:rsidR="00F715E5">
        <w:rPr>
          <w:rFonts w:ascii="Times New Roman" w:hAnsi="Times New Roman" w:cs="Times New Roman"/>
        </w:rPr>
        <w:t>are moving</w:t>
      </w:r>
      <w:r w:rsidR="00257C67">
        <w:rPr>
          <w:rFonts w:ascii="Times New Roman" w:hAnsi="Times New Roman" w:cs="Times New Roman"/>
        </w:rPr>
        <w:t xml:space="preserve"> away from passive delivery </w:t>
      </w:r>
      <w:r w:rsidR="00C97BDC">
        <w:rPr>
          <w:rFonts w:ascii="Times New Roman" w:hAnsi="Times New Roman" w:cs="Times New Roman"/>
        </w:rPr>
        <w:t xml:space="preserve">towards active learning </w:t>
      </w:r>
      <w:r w:rsidR="00F715E5">
        <w:rPr>
          <w:rFonts w:ascii="Times New Roman" w:hAnsi="Times New Roman" w:cs="Times New Roman"/>
        </w:rPr>
        <w:t>with the goal of improving</w:t>
      </w:r>
      <w:r w:rsidR="00257C67">
        <w:rPr>
          <w:rFonts w:ascii="Times New Roman" w:hAnsi="Times New Roman" w:cs="Times New Roman"/>
        </w:rPr>
        <w:t xml:space="preserve"> </w:t>
      </w:r>
      <w:r w:rsidR="005A2D3D">
        <w:rPr>
          <w:rFonts w:ascii="Times New Roman" w:hAnsi="Times New Roman" w:cs="Times New Roman"/>
        </w:rPr>
        <w:t>learning outcomes and student engagement</w:t>
      </w:r>
      <w:r w:rsidR="0081792A">
        <w:rPr>
          <w:rFonts w:ascii="Times New Roman" w:hAnsi="Times New Roman" w:cs="Times New Roman"/>
        </w:rPr>
        <w:t>.</w:t>
      </w:r>
    </w:p>
    <w:p w:rsidR="00424AA6" w:rsidRDefault="00424AA6" w:rsidP="005D17A7">
      <w:pPr>
        <w:spacing w:line="276" w:lineRule="auto"/>
        <w:rPr>
          <w:rFonts w:ascii="Times New Roman" w:hAnsi="Times New Roman" w:cs="Times New Roman"/>
        </w:rPr>
      </w:pPr>
    </w:p>
    <w:p w:rsidR="005A2D3D" w:rsidRPr="005A2D3D" w:rsidRDefault="003B6BAD" w:rsidP="005D17A7">
      <w:pPr>
        <w:spacing w:line="276" w:lineRule="auto"/>
        <w:rPr>
          <w:rFonts w:ascii="Times New Roman" w:hAnsi="Times New Roman" w:cs="Times New Roman"/>
          <w:i/>
        </w:rPr>
      </w:pPr>
      <w:r>
        <w:rPr>
          <w:rFonts w:ascii="Times New Roman" w:hAnsi="Times New Roman" w:cs="Times New Roman"/>
          <w:i/>
        </w:rPr>
        <w:t>5</w:t>
      </w:r>
      <w:r w:rsidR="005A2D3D" w:rsidRPr="005A2D3D">
        <w:rPr>
          <w:rFonts w:ascii="Times New Roman" w:hAnsi="Times New Roman" w:cs="Times New Roman"/>
          <w:i/>
        </w:rPr>
        <w:t xml:space="preserve">.1 </w:t>
      </w:r>
      <w:r w:rsidR="007947D4">
        <w:rPr>
          <w:rFonts w:ascii="Times New Roman" w:hAnsi="Times New Roman" w:cs="Times New Roman"/>
          <w:i/>
        </w:rPr>
        <w:t>Passive Learning</w:t>
      </w:r>
    </w:p>
    <w:p w:rsidR="00B1272D" w:rsidRPr="004A05FB" w:rsidRDefault="005A2D3D" w:rsidP="005D17A7">
      <w:pPr>
        <w:spacing w:line="276" w:lineRule="auto"/>
        <w:rPr>
          <w:rFonts w:ascii="Times New Roman" w:hAnsi="Times New Roman" w:cs="Times New Roman"/>
        </w:rPr>
      </w:pPr>
      <w:r>
        <w:rPr>
          <w:rFonts w:ascii="Times New Roman" w:hAnsi="Times New Roman" w:cs="Times New Roman"/>
        </w:rPr>
        <w:t xml:space="preserve">To understand active learning, it’s </w:t>
      </w:r>
      <w:r w:rsidR="00484482">
        <w:rPr>
          <w:rFonts w:ascii="Times New Roman" w:hAnsi="Times New Roman" w:cs="Times New Roman"/>
        </w:rPr>
        <w:t>a good idea to</w:t>
      </w:r>
      <w:r>
        <w:rPr>
          <w:rFonts w:ascii="Times New Roman" w:hAnsi="Times New Roman" w:cs="Times New Roman"/>
        </w:rPr>
        <w:t xml:space="preserve"> </w:t>
      </w:r>
      <w:r w:rsidR="00314516">
        <w:rPr>
          <w:rFonts w:ascii="Times New Roman" w:hAnsi="Times New Roman" w:cs="Times New Roman"/>
        </w:rPr>
        <w:t>understand</w:t>
      </w:r>
      <w:r>
        <w:rPr>
          <w:rFonts w:ascii="Times New Roman" w:hAnsi="Times New Roman" w:cs="Times New Roman"/>
        </w:rPr>
        <w:t xml:space="preserve"> the idea of passive learning</w:t>
      </w:r>
      <w:r w:rsidR="00E6464D">
        <w:rPr>
          <w:rFonts w:ascii="Times New Roman" w:hAnsi="Times New Roman" w:cs="Times New Roman"/>
        </w:rPr>
        <w:t>. This is important because m</w:t>
      </w:r>
      <w:r w:rsidR="00B90928">
        <w:rPr>
          <w:rFonts w:ascii="Times New Roman" w:hAnsi="Times New Roman" w:cs="Times New Roman"/>
        </w:rPr>
        <w:t xml:space="preserve">any instructional paradigms </w:t>
      </w:r>
      <w:r w:rsidR="00DF7F4F">
        <w:rPr>
          <w:rFonts w:ascii="Times New Roman" w:hAnsi="Times New Roman" w:cs="Times New Roman"/>
        </w:rPr>
        <w:t>base themselves</w:t>
      </w:r>
      <w:r w:rsidR="00B90928">
        <w:rPr>
          <w:rFonts w:ascii="Times New Roman" w:hAnsi="Times New Roman" w:cs="Times New Roman"/>
        </w:rPr>
        <w:t xml:space="preserve"> </w:t>
      </w:r>
      <w:r w:rsidR="003663C4">
        <w:rPr>
          <w:rFonts w:ascii="Times New Roman" w:hAnsi="Times New Roman" w:cs="Times New Roman"/>
        </w:rPr>
        <w:t>on passive learning</w:t>
      </w:r>
      <w:r w:rsidR="00E6464D">
        <w:rPr>
          <w:rFonts w:ascii="Times New Roman" w:hAnsi="Times New Roman" w:cs="Times New Roman"/>
        </w:rPr>
        <w:t xml:space="preserve"> as a teaching</w:t>
      </w:r>
      <w:r w:rsidR="00B90928">
        <w:rPr>
          <w:rFonts w:ascii="Times New Roman" w:hAnsi="Times New Roman" w:cs="Times New Roman"/>
        </w:rPr>
        <w:t xml:space="preserve"> </w:t>
      </w:r>
      <w:r w:rsidR="007B78F7">
        <w:rPr>
          <w:rFonts w:ascii="Times New Roman" w:hAnsi="Times New Roman" w:cs="Times New Roman"/>
        </w:rPr>
        <w:t>model</w:t>
      </w:r>
      <w:r w:rsidR="00B90928">
        <w:rPr>
          <w:rFonts w:ascii="Times New Roman" w:hAnsi="Times New Roman" w:cs="Times New Roman"/>
        </w:rPr>
        <w:t xml:space="preserve">. Passive learning </w:t>
      </w:r>
      <w:r w:rsidR="00B27671">
        <w:rPr>
          <w:rFonts w:ascii="Times New Roman" w:hAnsi="Times New Roman" w:cs="Times New Roman"/>
        </w:rPr>
        <w:t xml:space="preserve">places </w:t>
      </w:r>
      <w:r w:rsidR="008828AD">
        <w:rPr>
          <w:rFonts w:ascii="Times New Roman" w:hAnsi="Times New Roman" w:cs="Times New Roman"/>
        </w:rPr>
        <w:t xml:space="preserve">emphasis on </w:t>
      </w:r>
      <w:r w:rsidR="00B27671">
        <w:rPr>
          <w:rFonts w:ascii="Times New Roman" w:hAnsi="Times New Roman" w:cs="Times New Roman"/>
        </w:rPr>
        <w:t>the instructor of the class</w:t>
      </w:r>
      <w:r w:rsidR="008828AD">
        <w:rPr>
          <w:rFonts w:ascii="Times New Roman" w:hAnsi="Times New Roman" w:cs="Times New Roman"/>
        </w:rPr>
        <w:t xml:space="preserve">, </w:t>
      </w:r>
      <w:r w:rsidR="00DF7F4F">
        <w:rPr>
          <w:rFonts w:ascii="Times New Roman" w:hAnsi="Times New Roman" w:cs="Times New Roman"/>
        </w:rPr>
        <w:t>not</w:t>
      </w:r>
      <w:r w:rsidR="008828AD">
        <w:rPr>
          <w:rFonts w:ascii="Times New Roman" w:hAnsi="Times New Roman" w:cs="Times New Roman"/>
        </w:rPr>
        <w:t xml:space="preserve"> on the students</w:t>
      </w:r>
      <w:r w:rsidR="001E5BBF">
        <w:rPr>
          <w:rFonts w:ascii="Times New Roman" w:hAnsi="Times New Roman" w:cs="Times New Roman"/>
        </w:rPr>
        <w:t xml:space="preserve"> </w:t>
      </w:r>
      <w:r w:rsidR="008828AD" w:rsidRPr="00260718">
        <w:rPr>
          <w:rFonts w:ascii="Times New Roman" w:hAnsi="Times New Roman" w:cs="Times New Roman"/>
        </w:rPr>
        <w:t>(</w:t>
      </w:r>
      <w:r w:rsidR="00260718" w:rsidRPr="00260718">
        <w:rPr>
          <w:rFonts w:ascii="Times New Roman" w:hAnsi="Times New Roman" w:cs="Times New Roman"/>
        </w:rPr>
        <w:t xml:space="preserve">Fabris, C. P., </w:t>
      </w:r>
      <w:r w:rsidR="00A25B75">
        <w:rPr>
          <w:rFonts w:ascii="Times New Roman" w:hAnsi="Times New Roman" w:cs="Times New Roman"/>
        </w:rPr>
        <w:t xml:space="preserve">et al. </w:t>
      </w:r>
      <w:r w:rsidR="00260718" w:rsidRPr="00260718">
        <w:rPr>
          <w:rFonts w:ascii="Times New Roman" w:hAnsi="Times New Roman" w:cs="Times New Roman"/>
        </w:rPr>
        <w:t>(2019)</w:t>
      </w:r>
      <w:r w:rsidR="001E5BBF">
        <w:t xml:space="preserve">. </w:t>
      </w:r>
      <w:r w:rsidR="007B78F7">
        <w:rPr>
          <w:rFonts w:ascii="Times New Roman" w:hAnsi="Times New Roman" w:cs="Times New Roman"/>
        </w:rPr>
        <w:t>Teachers</w:t>
      </w:r>
      <w:r w:rsidR="008828AD">
        <w:rPr>
          <w:rFonts w:ascii="Times New Roman" w:hAnsi="Times New Roman" w:cs="Times New Roman"/>
        </w:rPr>
        <w:t xml:space="preserve"> pour out their </w:t>
      </w:r>
      <w:r w:rsidR="007947D4">
        <w:rPr>
          <w:rFonts w:ascii="Times New Roman" w:hAnsi="Times New Roman" w:cs="Times New Roman"/>
        </w:rPr>
        <w:t xml:space="preserve">knowledge through lectures and presentations with little or no interaction with their class. </w:t>
      </w:r>
      <w:r w:rsidR="00547E23">
        <w:rPr>
          <w:rFonts w:ascii="Times New Roman" w:hAnsi="Times New Roman" w:cs="Times New Roman"/>
        </w:rPr>
        <w:t xml:space="preserve">Students </w:t>
      </w:r>
      <w:r w:rsidR="004B1404">
        <w:rPr>
          <w:rFonts w:ascii="Times New Roman" w:hAnsi="Times New Roman" w:cs="Times New Roman"/>
        </w:rPr>
        <w:t>become</w:t>
      </w:r>
      <w:r w:rsidR="00547E23">
        <w:rPr>
          <w:rFonts w:ascii="Times New Roman" w:hAnsi="Times New Roman" w:cs="Times New Roman"/>
        </w:rPr>
        <w:t xml:space="preserve"> docile receptacles for information</w:t>
      </w:r>
      <w:r w:rsidR="00E6464D">
        <w:rPr>
          <w:rFonts w:ascii="Times New Roman" w:hAnsi="Times New Roman" w:cs="Times New Roman"/>
        </w:rPr>
        <w:t xml:space="preserve"> and may have difficulties with motivation</w:t>
      </w:r>
      <w:r w:rsidR="004B1404">
        <w:rPr>
          <w:rFonts w:ascii="Times New Roman" w:hAnsi="Times New Roman" w:cs="Times New Roman"/>
        </w:rPr>
        <w:t xml:space="preserve"> and knowledge retention </w:t>
      </w:r>
      <w:r w:rsidR="004B1404" w:rsidRPr="00260718">
        <w:rPr>
          <w:rFonts w:ascii="Times New Roman" w:hAnsi="Times New Roman" w:cs="Times New Roman"/>
        </w:rPr>
        <w:t>(</w:t>
      </w:r>
      <w:r w:rsidR="00260718" w:rsidRPr="00260718">
        <w:rPr>
          <w:rFonts w:ascii="Times New Roman" w:hAnsi="Times New Roman" w:cs="Times New Roman"/>
        </w:rPr>
        <w:t>Ghilay, Y., &amp; Ghilay, R. (2015)</w:t>
      </w:r>
      <w:r w:rsidR="001E5BBF">
        <w:rPr>
          <w:rFonts w:ascii="Times New Roman" w:hAnsi="Times New Roman" w:cs="Times New Roman"/>
        </w:rPr>
        <w:t>.</w:t>
      </w:r>
    </w:p>
    <w:p w:rsidR="00006FE3" w:rsidRDefault="00006FE3" w:rsidP="005D17A7">
      <w:pPr>
        <w:spacing w:line="276" w:lineRule="auto"/>
        <w:rPr>
          <w:rFonts w:ascii="Times New Roman" w:eastAsia="Times New Roman" w:hAnsi="Times New Roman" w:cs="Times New Roman"/>
          <w:color w:val="4472C4" w:themeColor="accent1"/>
        </w:rPr>
      </w:pPr>
    </w:p>
    <w:p w:rsidR="00547E23" w:rsidRPr="00547E23" w:rsidRDefault="003B6BAD" w:rsidP="005D17A7">
      <w:pPr>
        <w:spacing w:line="276" w:lineRule="auto"/>
        <w:rPr>
          <w:rFonts w:ascii="Times New Roman" w:hAnsi="Times New Roman" w:cs="Times New Roman"/>
          <w:i/>
        </w:rPr>
      </w:pPr>
      <w:r>
        <w:rPr>
          <w:rFonts w:ascii="Times New Roman" w:hAnsi="Times New Roman" w:cs="Times New Roman"/>
          <w:i/>
        </w:rPr>
        <w:t>5</w:t>
      </w:r>
      <w:r w:rsidR="00547E23" w:rsidRPr="00547E23">
        <w:rPr>
          <w:rFonts w:ascii="Times New Roman" w:hAnsi="Times New Roman" w:cs="Times New Roman"/>
          <w:i/>
        </w:rPr>
        <w:t>.2 Active Learning</w:t>
      </w:r>
    </w:p>
    <w:p w:rsidR="00D145C3" w:rsidRPr="001E5BBF" w:rsidRDefault="00B90928" w:rsidP="005D17A7">
      <w:pPr>
        <w:spacing w:line="276" w:lineRule="auto"/>
        <w:rPr>
          <w:rFonts w:ascii="Times New Roman" w:hAnsi="Times New Roman" w:cs="Times New Roman"/>
        </w:rPr>
      </w:pPr>
      <w:r>
        <w:rPr>
          <w:rFonts w:ascii="Times New Roman" w:hAnsi="Times New Roman" w:cs="Times New Roman"/>
        </w:rPr>
        <w:t xml:space="preserve">Active learning </w:t>
      </w:r>
      <w:r w:rsidR="00DF7F4F">
        <w:rPr>
          <w:rFonts w:ascii="Times New Roman" w:hAnsi="Times New Roman" w:cs="Times New Roman"/>
        </w:rPr>
        <w:t>centers</w:t>
      </w:r>
      <w:r>
        <w:rPr>
          <w:rFonts w:ascii="Times New Roman" w:hAnsi="Times New Roman" w:cs="Times New Roman"/>
        </w:rPr>
        <w:t xml:space="preserve"> </w:t>
      </w:r>
      <w:r w:rsidR="00B1272D">
        <w:rPr>
          <w:rFonts w:ascii="Times New Roman" w:hAnsi="Times New Roman" w:cs="Times New Roman"/>
        </w:rPr>
        <w:t xml:space="preserve">on the idea of </w:t>
      </w:r>
      <w:r w:rsidR="00006FE3">
        <w:rPr>
          <w:rFonts w:ascii="Times New Roman" w:hAnsi="Times New Roman" w:cs="Times New Roman"/>
        </w:rPr>
        <w:t xml:space="preserve">students engaging with course lessons through participation, discussion, reflection, and working through problems with both peers and teachers </w:t>
      </w:r>
      <w:r w:rsidR="00006FE3" w:rsidRPr="001E5BBF">
        <w:rPr>
          <w:rFonts w:ascii="Times New Roman" w:hAnsi="Times New Roman" w:cs="Times New Roman"/>
        </w:rPr>
        <w:t>(</w:t>
      </w:r>
      <w:r w:rsidR="001E5BBF" w:rsidRPr="001E5BBF">
        <w:rPr>
          <w:rFonts w:ascii="Times New Roman" w:hAnsi="Times New Roman" w:cs="Times New Roman"/>
        </w:rPr>
        <w:t>Ghilay, Y., &amp; Ghilay, R. (2015)</w:t>
      </w:r>
      <w:r w:rsidR="001E5BBF">
        <w:rPr>
          <w:rFonts w:ascii="Times New Roman" w:hAnsi="Times New Roman" w:cs="Times New Roman"/>
        </w:rPr>
        <w:t>.</w:t>
      </w:r>
      <w:r w:rsidR="00006FE3" w:rsidRPr="001E5BBF">
        <w:rPr>
          <w:rFonts w:ascii="Times New Roman" w:hAnsi="Times New Roman" w:cs="Times New Roman"/>
        </w:rPr>
        <w:t xml:space="preserve"> </w:t>
      </w:r>
      <w:r w:rsidR="00B1272D">
        <w:rPr>
          <w:rFonts w:ascii="Times New Roman" w:hAnsi="Times New Roman" w:cs="Times New Roman"/>
        </w:rPr>
        <w:t xml:space="preserve">Active learning models strive to make students the center of the lessons. This style of teaching highlights student collaboration and focuses on creativity and problem solving to motivate education </w:t>
      </w:r>
      <w:r w:rsidR="004A05FB" w:rsidRPr="001E5BBF">
        <w:rPr>
          <w:rFonts w:ascii="Times New Roman" w:hAnsi="Times New Roman" w:cs="Times New Roman"/>
        </w:rPr>
        <w:t>(</w:t>
      </w:r>
      <w:r w:rsidR="001E5BBF" w:rsidRPr="001E5BBF">
        <w:rPr>
          <w:rFonts w:ascii="Times New Roman" w:hAnsi="Times New Roman" w:cs="Times New Roman"/>
        </w:rPr>
        <w:t>Alehegn Sewagegn, A., &amp; M. Diale, B. (2019)</w:t>
      </w:r>
      <w:r w:rsidR="001E5BBF">
        <w:rPr>
          <w:rFonts w:ascii="Times New Roman" w:hAnsi="Times New Roman" w:cs="Times New Roman"/>
        </w:rPr>
        <w:t>.</w:t>
      </w:r>
      <w:r w:rsidR="004A05FB">
        <w:rPr>
          <w:rFonts w:ascii="Times New Roman" w:hAnsi="Times New Roman" w:cs="Times New Roman"/>
        </w:rPr>
        <w:t xml:space="preserve"> </w:t>
      </w:r>
      <w:r w:rsidR="00C13AB0">
        <w:rPr>
          <w:rFonts w:ascii="Times New Roman" w:hAnsi="Times New Roman" w:cs="Times New Roman"/>
        </w:rPr>
        <w:t>By applying</w:t>
      </w:r>
      <w:r w:rsidR="00B1272D">
        <w:rPr>
          <w:rFonts w:ascii="Times New Roman" w:hAnsi="Times New Roman" w:cs="Times New Roman"/>
        </w:rPr>
        <w:t xml:space="preserve"> </w:t>
      </w:r>
      <w:r w:rsidR="009F4A18">
        <w:rPr>
          <w:rFonts w:ascii="Times New Roman" w:hAnsi="Times New Roman" w:cs="Times New Roman"/>
        </w:rPr>
        <w:t>active learning strategies</w:t>
      </w:r>
      <w:r w:rsidR="00B1272D">
        <w:rPr>
          <w:rFonts w:ascii="Times New Roman" w:hAnsi="Times New Roman" w:cs="Times New Roman"/>
        </w:rPr>
        <w:t xml:space="preserve"> </w:t>
      </w:r>
      <w:r w:rsidR="00C13AB0">
        <w:rPr>
          <w:rFonts w:ascii="Times New Roman" w:hAnsi="Times New Roman" w:cs="Times New Roman"/>
        </w:rPr>
        <w:t>to</w:t>
      </w:r>
      <w:r w:rsidR="00B1272D">
        <w:rPr>
          <w:rFonts w:ascii="Times New Roman" w:hAnsi="Times New Roman" w:cs="Times New Roman"/>
        </w:rPr>
        <w:t xml:space="preserve"> course materials, students are able to retain more details</w:t>
      </w:r>
      <w:r w:rsidR="00D145C3">
        <w:rPr>
          <w:rFonts w:ascii="Times New Roman" w:hAnsi="Times New Roman" w:cs="Times New Roman"/>
        </w:rPr>
        <w:t xml:space="preserve">, improve their understanding of lessons, and apply revision of concepts easier </w:t>
      </w:r>
      <w:r w:rsidR="00D145C3" w:rsidRPr="001E5BBF">
        <w:rPr>
          <w:rFonts w:ascii="Times New Roman" w:hAnsi="Times New Roman" w:cs="Times New Roman"/>
        </w:rPr>
        <w:t>(</w:t>
      </w:r>
      <w:r w:rsidR="001E5BBF" w:rsidRPr="001E5BBF">
        <w:rPr>
          <w:rFonts w:ascii="Times New Roman" w:hAnsi="Times New Roman" w:cs="Times New Roman"/>
        </w:rPr>
        <w:t xml:space="preserve">Fabris, C. P., </w:t>
      </w:r>
      <w:r w:rsidR="00A25B75">
        <w:rPr>
          <w:rFonts w:ascii="Times New Roman" w:hAnsi="Times New Roman" w:cs="Times New Roman"/>
        </w:rPr>
        <w:t>et al.</w:t>
      </w:r>
      <w:r w:rsidR="001E5BBF" w:rsidRPr="001E5BBF">
        <w:rPr>
          <w:rFonts w:ascii="Times New Roman" w:hAnsi="Times New Roman" w:cs="Times New Roman"/>
        </w:rPr>
        <w:t xml:space="preserve"> (2019)</w:t>
      </w:r>
      <w:r w:rsidR="001E5BBF">
        <w:rPr>
          <w:rFonts w:ascii="Times New Roman" w:hAnsi="Times New Roman" w:cs="Times New Roman"/>
        </w:rPr>
        <w:t>.</w:t>
      </w:r>
    </w:p>
    <w:p w:rsidR="00D145C3" w:rsidRDefault="00D145C3" w:rsidP="005D17A7">
      <w:pPr>
        <w:spacing w:line="276" w:lineRule="auto"/>
        <w:rPr>
          <w:rFonts w:ascii="Times New Roman" w:hAnsi="Times New Roman" w:cs="Times New Roman"/>
        </w:rPr>
      </w:pPr>
    </w:p>
    <w:p w:rsidR="003C2DA7" w:rsidRPr="00D145C3" w:rsidRDefault="003B6BAD" w:rsidP="005D17A7">
      <w:pPr>
        <w:spacing w:line="276" w:lineRule="auto"/>
        <w:rPr>
          <w:rFonts w:ascii="Times New Roman" w:hAnsi="Times New Roman" w:cs="Times New Roman"/>
        </w:rPr>
      </w:pPr>
      <w:r>
        <w:rPr>
          <w:rFonts w:ascii="Times New Roman" w:hAnsi="Times New Roman" w:cs="Times New Roman"/>
          <w:i/>
        </w:rPr>
        <w:t>5</w:t>
      </w:r>
      <w:r w:rsidR="00AC5ACD" w:rsidRPr="00AC5ACD">
        <w:rPr>
          <w:rFonts w:ascii="Times New Roman" w:hAnsi="Times New Roman" w:cs="Times New Roman"/>
          <w:i/>
        </w:rPr>
        <w:t>.</w:t>
      </w:r>
      <w:r w:rsidR="00AC5ACD">
        <w:rPr>
          <w:rFonts w:ascii="Times New Roman" w:hAnsi="Times New Roman" w:cs="Times New Roman"/>
          <w:i/>
        </w:rPr>
        <w:t>3</w:t>
      </w:r>
      <w:r w:rsidR="00AC5ACD" w:rsidRPr="00AC5ACD">
        <w:rPr>
          <w:rFonts w:ascii="Times New Roman" w:hAnsi="Times New Roman" w:cs="Times New Roman"/>
          <w:i/>
        </w:rPr>
        <w:t xml:space="preserve"> How Virtual Reality Enhances Active Learning</w:t>
      </w:r>
    </w:p>
    <w:p w:rsidR="00BD73A2" w:rsidRDefault="00B1272D" w:rsidP="005D17A7">
      <w:pPr>
        <w:spacing w:line="276" w:lineRule="auto"/>
        <w:rPr>
          <w:rFonts w:ascii="Times New Roman" w:hAnsi="Times New Roman" w:cs="Times New Roman"/>
        </w:rPr>
      </w:pPr>
      <w:r>
        <w:rPr>
          <w:rFonts w:ascii="Times New Roman" w:hAnsi="Times New Roman" w:cs="Times New Roman"/>
        </w:rPr>
        <w:t>Virtual reality naturally</w:t>
      </w:r>
      <w:r w:rsidR="00314516">
        <w:rPr>
          <w:rFonts w:ascii="Times New Roman" w:hAnsi="Times New Roman" w:cs="Times New Roman"/>
        </w:rPr>
        <w:t xml:space="preserve"> lends itself</w:t>
      </w:r>
      <w:r>
        <w:rPr>
          <w:rFonts w:ascii="Times New Roman" w:hAnsi="Times New Roman" w:cs="Times New Roman"/>
        </w:rPr>
        <w:t xml:space="preserve"> to active learning participa</w:t>
      </w:r>
      <w:r w:rsidR="00AD6241">
        <w:rPr>
          <w:rFonts w:ascii="Times New Roman" w:hAnsi="Times New Roman" w:cs="Times New Roman"/>
        </w:rPr>
        <w:t>tion.</w:t>
      </w:r>
      <w:r>
        <w:rPr>
          <w:rFonts w:ascii="Times New Roman" w:hAnsi="Times New Roman" w:cs="Times New Roman"/>
        </w:rPr>
        <w:t xml:space="preserve"> </w:t>
      </w:r>
      <w:r w:rsidR="00AD6241">
        <w:rPr>
          <w:rFonts w:ascii="Times New Roman" w:hAnsi="Times New Roman" w:cs="Times New Roman"/>
        </w:rPr>
        <w:t>VR brings</w:t>
      </w:r>
      <w:r>
        <w:rPr>
          <w:rFonts w:ascii="Times New Roman" w:hAnsi="Times New Roman" w:cs="Times New Roman"/>
        </w:rPr>
        <w:t xml:space="preserve"> </w:t>
      </w:r>
      <w:r w:rsidR="00AD6241">
        <w:rPr>
          <w:rFonts w:ascii="Times New Roman" w:hAnsi="Times New Roman" w:cs="Times New Roman"/>
        </w:rPr>
        <w:t>students</w:t>
      </w:r>
      <w:r>
        <w:rPr>
          <w:rFonts w:ascii="Times New Roman" w:hAnsi="Times New Roman" w:cs="Times New Roman"/>
        </w:rPr>
        <w:t xml:space="preserve"> directly into the lesson materials and involv</w:t>
      </w:r>
      <w:r w:rsidR="00AD6241">
        <w:rPr>
          <w:rFonts w:ascii="Times New Roman" w:hAnsi="Times New Roman" w:cs="Times New Roman"/>
        </w:rPr>
        <w:t>es</w:t>
      </w:r>
      <w:r>
        <w:rPr>
          <w:rFonts w:ascii="Times New Roman" w:hAnsi="Times New Roman" w:cs="Times New Roman"/>
        </w:rPr>
        <w:t xml:space="preserve"> them </w:t>
      </w:r>
      <w:r w:rsidR="00AD6241">
        <w:rPr>
          <w:rFonts w:ascii="Times New Roman" w:hAnsi="Times New Roman" w:cs="Times New Roman"/>
        </w:rPr>
        <w:t>with</w:t>
      </w:r>
      <w:r>
        <w:rPr>
          <w:rFonts w:ascii="Times New Roman" w:hAnsi="Times New Roman" w:cs="Times New Roman"/>
        </w:rPr>
        <w:t xml:space="preserve"> movements and manipulations of 3D, computer rendered environments. </w:t>
      </w:r>
      <w:r w:rsidR="009C1D66">
        <w:rPr>
          <w:rFonts w:ascii="Times New Roman" w:hAnsi="Times New Roman" w:cs="Times New Roman"/>
        </w:rPr>
        <w:t xml:space="preserve">Active learning benefits for virtual </w:t>
      </w:r>
      <w:r w:rsidR="00DF7F4F">
        <w:rPr>
          <w:rFonts w:ascii="Times New Roman" w:hAnsi="Times New Roman" w:cs="Times New Roman"/>
        </w:rPr>
        <w:t xml:space="preserve">reality instruction include facilitating </w:t>
      </w:r>
      <w:r w:rsidR="009C1D66">
        <w:rPr>
          <w:rFonts w:ascii="Times New Roman" w:hAnsi="Times New Roman" w:cs="Times New Roman"/>
        </w:rPr>
        <w:t xml:space="preserve">group work, immersive problem-solving lessons, and excitement with working in an entertaining medium. In fact, one of the greatest values of including VR in higher education instruction is the </w:t>
      </w:r>
      <w:r w:rsidR="00184158">
        <w:rPr>
          <w:rFonts w:ascii="Times New Roman" w:hAnsi="Times New Roman" w:cs="Times New Roman"/>
        </w:rPr>
        <w:t>enjoyment</w:t>
      </w:r>
      <w:r w:rsidR="009C1D66">
        <w:rPr>
          <w:rFonts w:ascii="Times New Roman" w:hAnsi="Times New Roman" w:cs="Times New Roman"/>
        </w:rPr>
        <w:t xml:space="preserve"> that students have working in a colorful and dynamic virtual experience </w:t>
      </w:r>
      <w:r w:rsidR="009C1D66" w:rsidRPr="001E5BBF">
        <w:rPr>
          <w:rFonts w:ascii="Times New Roman" w:hAnsi="Times New Roman" w:cs="Times New Roman"/>
        </w:rPr>
        <w:t>(</w:t>
      </w:r>
      <w:r w:rsidR="001E5BBF" w:rsidRPr="001E5BBF">
        <w:rPr>
          <w:rFonts w:ascii="Times New Roman" w:hAnsi="Times New Roman" w:cs="Times New Roman"/>
        </w:rPr>
        <w:t>González-Zamar, M.-D., &amp; Abad-Segura, E. (2020)</w:t>
      </w:r>
      <w:r w:rsidR="001E5BBF">
        <w:rPr>
          <w:rFonts w:ascii="Times New Roman" w:hAnsi="Times New Roman" w:cs="Times New Roman"/>
        </w:rPr>
        <w:t>.</w:t>
      </w:r>
    </w:p>
    <w:p w:rsidR="00D8433E" w:rsidRDefault="00D8433E" w:rsidP="005D17A7">
      <w:pPr>
        <w:spacing w:line="276" w:lineRule="auto"/>
        <w:rPr>
          <w:rFonts w:ascii="Times New Roman" w:hAnsi="Times New Roman" w:cs="Times New Roman"/>
          <w:b/>
          <w:sz w:val="32"/>
          <w:szCs w:val="32"/>
        </w:rPr>
      </w:pPr>
    </w:p>
    <w:p w:rsidR="007B7F13" w:rsidRPr="00BD73A2" w:rsidRDefault="003B6BAD" w:rsidP="005D17A7">
      <w:pPr>
        <w:spacing w:line="276" w:lineRule="auto"/>
        <w:rPr>
          <w:rFonts w:ascii="Times New Roman" w:hAnsi="Times New Roman" w:cs="Times New Roman"/>
        </w:rPr>
      </w:pPr>
      <w:r>
        <w:rPr>
          <w:rFonts w:ascii="Times New Roman" w:hAnsi="Times New Roman" w:cs="Times New Roman"/>
          <w:b/>
          <w:sz w:val="32"/>
          <w:szCs w:val="32"/>
        </w:rPr>
        <w:t>6</w:t>
      </w:r>
      <w:r w:rsidR="007B7F13" w:rsidRPr="007B7F13">
        <w:rPr>
          <w:rFonts w:ascii="Times New Roman" w:hAnsi="Times New Roman" w:cs="Times New Roman"/>
          <w:b/>
          <w:sz w:val="32"/>
          <w:szCs w:val="32"/>
        </w:rPr>
        <w:t xml:space="preserve">. </w:t>
      </w:r>
      <w:r w:rsidR="003137C1">
        <w:rPr>
          <w:rFonts w:ascii="Times New Roman" w:hAnsi="Times New Roman" w:cs="Times New Roman"/>
          <w:b/>
          <w:sz w:val="32"/>
          <w:szCs w:val="32"/>
        </w:rPr>
        <w:t xml:space="preserve">Virtual Reality Instruction </w:t>
      </w:r>
      <w:r w:rsidR="007B086C">
        <w:rPr>
          <w:rFonts w:ascii="Times New Roman" w:hAnsi="Times New Roman" w:cs="Times New Roman"/>
          <w:b/>
          <w:sz w:val="32"/>
          <w:szCs w:val="32"/>
        </w:rPr>
        <w:t>at NAU</w:t>
      </w:r>
    </w:p>
    <w:p w:rsidR="00B62669" w:rsidRDefault="003137C1" w:rsidP="005D17A7">
      <w:pPr>
        <w:spacing w:line="276" w:lineRule="auto"/>
        <w:rPr>
          <w:rFonts w:ascii="Times New Roman" w:hAnsi="Times New Roman" w:cs="Times New Roman"/>
        </w:rPr>
      </w:pPr>
      <w:r>
        <w:rPr>
          <w:rFonts w:ascii="Times New Roman" w:hAnsi="Times New Roman" w:cs="Times New Roman"/>
        </w:rPr>
        <w:t>In the past several years, No</w:t>
      </w:r>
      <w:r w:rsidR="00DF7F4F">
        <w:rPr>
          <w:rFonts w:ascii="Times New Roman" w:hAnsi="Times New Roman" w:cs="Times New Roman"/>
        </w:rPr>
        <w:t xml:space="preserve">rthern Arizona University has created </w:t>
      </w:r>
      <w:r>
        <w:rPr>
          <w:rFonts w:ascii="Times New Roman" w:hAnsi="Times New Roman" w:cs="Times New Roman"/>
        </w:rPr>
        <w:t xml:space="preserve">two virtual reality labs on campus. </w:t>
      </w:r>
      <w:r w:rsidR="001B66F5">
        <w:rPr>
          <w:rFonts w:ascii="Times New Roman" w:hAnsi="Times New Roman" w:cs="Times New Roman"/>
        </w:rPr>
        <w:t xml:space="preserve">The </w:t>
      </w:r>
      <w:r w:rsidR="00F21749">
        <w:rPr>
          <w:rFonts w:ascii="Times New Roman" w:hAnsi="Times New Roman" w:cs="Times New Roman"/>
        </w:rPr>
        <w:t xml:space="preserve">lab </w:t>
      </w:r>
      <w:r w:rsidR="001B66F5">
        <w:rPr>
          <w:rFonts w:ascii="Times New Roman" w:hAnsi="Times New Roman" w:cs="Times New Roman"/>
        </w:rPr>
        <w:t>locations are at</w:t>
      </w:r>
      <w:r>
        <w:rPr>
          <w:rFonts w:ascii="Times New Roman" w:hAnsi="Times New Roman" w:cs="Times New Roman"/>
        </w:rPr>
        <w:t xml:space="preserve"> Cline Library and </w:t>
      </w:r>
      <w:r w:rsidR="00BB1E78">
        <w:rPr>
          <w:rFonts w:ascii="Times New Roman" w:hAnsi="Times New Roman" w:cs="Times New Roman"/>
        </w:rPr>
        <w:t xml:space="preserve">in </w:t>
      </w:r>
      <w:r>
        <w:rPr>
          <w:rFonts w:ascii="Times New Roman" w:hAnsi="Times New Roman" w:cs="Times New Roman"/>
        </w:rPr>
        <w:t xml:space="preserve">the School of Communication. </w:t>
      </w:r>
      <w:r w:rsidR="00C13AB0">
        <w:rPr>
          <w:rFonts w:ascii="Times New Roman" w:hAnsi="Times New Roman" w:cs="Times New Roman"/>
        </w:rPr>
        <w:t xml:space="preserve">The Department of Chemistry </w:t>
      </w:r>
      <w:r w:rsidR="00801688">
        <w:rPr>
          <w:rFonts w:ascii="Times New Roman" w:hAnsi="Times New Roman" w:cs="Times New Roman"/>
        </w:rPr>
        <w:t xml:space="preserve">was one of the first programs </w:t>
      </w:r>
      <w:r w:rsidR="005545EE">
        <w:rPr>
          <w:rFonts w:ascii="Times New Roman" w:hAnsi="Times New Roman" w:cs="Times New Roman"/>
        </w:rPr>
        <w:t>to embrace</w:t>
      </w:r>
      <w:r>
        <w:rPr>
          <w:rFonts w:ascii="Times New Roman" w:hAnsi="Times New Roman" w:cs="Times New Roman"/>
        </w:rPr>
        <w:t xml:space="preserve"> VR education technology for interactive lessons. </w:t>
      </w:r>
      <w:r w:rsidR="00801688">
        <w:rPr>
          <w:rFonts w:ascii="Times New Roman" w:hAnsi="Times New Roman" w:cs="Times New Roman"/>
        </w:rPr>
        <w:t xml:space="preserve">Chemistry and the Advanced Media Lab </w:t>
      </w:r>
      <w:r w:rsidR="00AF2F84">
        <w:rPr>
          <w:rFonts w:ascii="Times New Roman" w:hAnsi="Times New Roman" w:cs="Times New Roman"/>
        </w:rPr>
        <w:t xml:space="preserve">in the School of Communication </w:t>
      </w:r>
      <w:r w:rsidR="00801688">
        <w:rPr>
          <w:rFonts w:ascii="Times New Roman" w:hAnsi="Times New Roman" w:cs="Times New Roman"/>
        </w:rPr>
        <w:t xml:space="preserve">collaborated on a </w:t>
      </w:r>
      <w:r>
        <w:rPr>
          <w:rFonts w:ascii="Times New Roman" w:hAnsi="Times New Roman" w:cs="Times New Roman"/>
        </w:rPr>
        <w:t xml:space="preserve">virtual reality simulation designed </w:t>
      </w:r>
      <w:r w:rsidR="00801688">
        <w:rPr>
          <w:rFonts w:ascii="Times New Roman" w:hAnsi="Times New Roman" w:cs="Times New Roman"/>
        </w:rPr>
        <w:t>to</w:t>
      </w:r>
      <w:r>
        <w:rPr>
          <w:rFonts w:ascii="Times New Roman" w:hAnsi="Times New Roman" w:cs="Times New Roman"/>
        </w:rPr>
        <w:t xml:space="preserve"> allow s</w:t>
      </w:r>
      <w:r w:rsidR="00B1272D">
        <w:rPr>
          <w:rFonts w:ascii="Times New Roman" w:hAnsi="Times New Roman" w:cs="Times New Roman"/>
        </w:rPr>
        <w:t xml:space="preserve">tudents </w:t>
      </w:r>
      <w:r>
        <w:rPr>
          <w:rFonts w:ascii="Times New Roman" w:hAnsi="Times New Roman" w:cs="Times New Roman"/>
        </w:rPr>
        <w:t>to complete</w:t>
      </w:r>
      <w:r w:rsidR="00B1272D">
        <w:rPr>
          <w:rFonts w:ascii="Times New Roman" w:hAnsi="Times New Roman" w:cs="Times New Roman"/>
        </w:rPr>
        <w:t xml:space="preserve"> assignments on molecular structure in VR. </w:t>
      </w:r>
      <w:r w:rsidR="005545EE">
        <w:rPr>
          <w:rFonts w:ascii="Times New Roman" w:hAnsi="Times New Roman" w:cs="Times New Roman"/>
        </w:rPr>
        <w:t xml:space="preserve">Students enter </w:t>
      </w:r>
      <w:r w:rsidR="00B1272D">
        <w:rPr>
          <w:rFonts w:ascii="Times New Roman" w:hAnsi="Times New Roman" w:cs="Times New Roman"/>
        </w:rPr>
        <w:t xml:space="preserve">the 3D setting, </w:t>
      </w:r>
      <w:r w:rsidR="005545EE">
        <w:rPr>
          <w:rFonts w:ascii="Times New Roman" w:hAnsi="Times New Roman" w:cs="Times New Roman"/>
        </w:rPr>
        <w:t>examine different</w:t>
      </w:r>
      <w:r w:rsidR="00B1272D">
        <w:rPr>
          <w:rFonts w:ascii="Times New Roman" w:hAnsi="Times New Roman" w:cs="Times New Roman"/>
        </w:rPr>
        <w:t xml:space="preserve"> molecular models, and then </w:t>
      </w:r>
      <w:r w:rsidR="005545EE">
        <w:rPr>
          <w:rFonts w:ascii="Times New Roman" w:hAnsi="Times New Roman" w:cs="Times New Roman"/>
        </w:rPr>
        <w:t>manipulate</w:t>
      </w:r>
      <w:r w:rsidR="00B1272D">
        <w:rPr>
          <w:rFonts w:ascii="Times New Roman" w:hAnsi="Times New Roman" w:cs="Times New Roman"/>
        </w:rPr>
        <w:t xml:space="preserve"> them to change their characteristics. What began as a simply rendered VR </w:t>
      </w:r>
      <w:r w:rsidR="00B1272D">
        <w:rPr>
          <w:rFonts w:ascii="Times New Roman" w:hAnsi="Times New Roman" w:cs="Times New Roman"/>
        </w:rPr>
        <w:lastRenderedPageBreak/>
        <w:t xml:space="preserve">environment </w:t>
      </w:r>
      <w:r w:rsidR="00C0400D">
        <w:rPr>
          <w:rFonts w:ascii="Times New Roman" w:hAnsi="Times New Roman" w:cs="Times New Roman"/>
        </w:rPr>
        <w:t>was</w:t>
      </w:r>
      <w:r w:rsidR="00B1272D">
        <w:rPr>
          <w:rFonts w:ascii="Times New Roman" w:hAnsi="Times New Roman" w:cs="Times New Roman"/>
        </w:rPr>
        <w:t xml:space="preserve"> refined and updated to </w:t>
      </w:r>
      <w:r w:rsidR="00DF7F4F">
        <w:rPr>
          <w:rFonts w:ascii="Times New Roman" w:hAnsi="Times New Roman" w:cs="Times New Roman"/>
        </w:rPr>
        <w:t>give</w:t>
      </w:r>
      <w:r w:rsidR="00B1272D">
        <w:rPr>
          <w:rFonts w:ascii="Times New Roman" w:hAnsi="Times New Roman" w:cs="Times New Roman"/>
        </w:rPr>
        <w:t xml:space="preserve"> an impressively detailed and highly interactive model for students to learn critical chemistry concepts.</w:t>
      </w:r>
    </w:p>
    <w:p w:rsidR="00244562" w:rsidRDefault="00244562" w:rsidP="005D17A7">
      <w:pPr>
        <w:spacing w:line="276" w:lineRule="auto"/>
        <w:rPr>
          <w:rFonts w:ascii="Times New Roman" w:hAnsi="Times New Roman" w:cs="Times New Roman"/>
          <w:i/>
        </w:rPr>
      </w:pPr>
    </w:p>
    <w:p w:rsidR="00F5083D" w:rsidRPr="00F5083D" w:rsidRDefault="003B6BAD" w:rsidP="005D17A7">
      <w:pPr>
        <w:spacing w:line="276" w:lineRule="auto"/>
        <w:rPr>
          <w:rFonts w:ascii="Times New Roman" w:hAnsi="Times New Roman" w:cs="Times New Roman"/>
          <w:i/>
        </w:rPr>
      </w:pPr>
      <w:r>
        <w:rPr>
          <w:rFonts w:ascii="Times New Roman" w:hAnsi="Times New Roman" w:cs="Times New Roman"/>
          <w:i/>
        </w:rPr>
        <w:t>6</w:t>
      </w:r>
      <w:r w:rsidR="007B7F13">
        <w:rPr>
          <w:rFonts w:ascii="Times New Roman" w:hAnsi="Times New Roman" w:cs="Times New Roman"/>
          <w:i/>
        </w:rPr>
        <w:t>.1</w:t>
      </w:r>
      <w:r w:rsidR="00F5083D" w:rsidRPr="00F5083D">
        <w:rPr>
          <w:rFonts w:ascii="Times New Roman" w:hAnsi="Times New Roman" w:cs="Times New Roman"/>
          <w:i/>
        </w:rPr>
        <w:t xml:space="preserve"> </w:t>
      </w:r>
      <w:r w:rsidR="00130224">
        <w:rPr>
          <w:rFonts w:ascii="Times New Roman" w:hAnsi="Times New Roman" w:cs="Times New Roman"/>
          <w:i/>
        </w:rPr>
        <w:t>Who is Driving the Use of VR on Campus?</w:t>
      </w:r>
    </w:p>
    <w:p w:rsidR="00B62669" w:rsidRDefault="00130224" w:rsidP="005D17A7">
      <w:pPr>
        <w:spacing w:line="276" w:lineRule="auto"/>
        <w:rPr>
          <w:rFonts w:ascii="Times New Roman" w:hAnsi="Times New Roman" w:cs="Times New Roman"/>
        </w:rPr>
      </w:pPr>
      <w:r>
        <w:rPr>
          <w:rFonts w:ascii="Times New Roman" w:hAnsi="Times New Roman" w:cs="Times New Roman"/>
        </w:rPr>
        <w:t xml:space="preserve">One of the leaders of virtual reality educational technology on the NAU campus is </w:t>
      </w:r>
      <w:r w:rsidR="00B62669">
        <w:rPr>
          <w:rFonts w:ascii="Times New Roman" w:hAnsi="Times New Roman" w:cs="Times New Roman"/>
        </w:rPr>
        <w:t xml:space="preserve">Giovanni Castilla, the Advanced Media Lab (AML) Manager at NAU’s School of Communication. </w:t>
      </w:r>
      <w:r>
        <w:rPr>
          <w:rFonts w:ascii="Times New Roman" w:hAnsi="Times New Roman" w:cs="Times New Roman"/>
        </w:rPr>
        <w:t xml:space="preserve">He piloted the partnership with the Department of Chemistry and </w:t>
      </w:r>
      <w:r w:rsidR="00C83761">
        <w:rPr>
          <w:rFonts w:ascii="Times New Roman" w:hAnsi="Times New Roman" w:cs="Times New Roman"/>
        </w:rPr>
        <w:t>is pursuing</w:t>
      </w:r>
      <w:r w:rsidR="00B62669">
        <w:rPr>
          <w:rFonts w:ascii="Times New Roman" w:hAnsi="Times New Roman" w:cs="Times New Roman"/>
        </w:rPr>
        <w:t xml:space="preserve"> several other collaborations between academic departments on campus. </w:t>
      </w:r>
    </w:p>
    <w:p w:rsidR="00B62669" w:rsidRDefault="00B62669" w:rsidP="005D17A7">
      <w:pPr>
        <w:spacing w:line="276" w:lineRule="auto"/>
        <w:rPr>
          <w:rFonts w:ascii="Times New Roman" w:hAnsi="Times New Roman" w:cs="Times New Roman"/>
        </w:rPr>
      </w:pPr>
    </w:p>
    <w:p w:rsidR="00B62669" w:rsidRDefault="00B62669" w:rsidP="005D17A7">
      <w:pPr>
        <w:spacing w:line="276" w:lineRule="auto"/>
        <w:rPr>
          <w:rFonts w:ascii="Times New Roman" w:hAnsi="Times New Roman" w:cs="Times New Roman"/>
        </w:rPr>
      </w:pPr>
      <w:r>
        <w:rPr>
          <w:rFonts w:ascii="Times New Roman" w:hAnsi="Times New Roman" w:cs="Times New Roman"/>
        </w:rPr>
        <w:t xml:space="preserve">Since </w:t>
      </w:r>
      <w:r w:rsidR="003E2CCA">
        <w:rPr>
          <w:rFonts w:ascii="Times New Roman" w:hAnsi="Times New Roman" w:cs="Times New Roman"/>
        </w:rPr>
        <w:t>creating</w:t>
      </w:r>
      <w:r>
        <w:rPr>
          <w:rFonts w:ascii="Times New Roman" w:hAnsi="Times New Roman" w:cs="Times New Roman"/>
        </w:rPr>
        <w:t xml:space="preserve"> the virtual reality structure for Chemistry, </w:t>
      </w:r>
      <w:r w:rsidR="00130224">
        <w:rPr>
          <w:rFonts w:ascii="Times New Roman" w:hAnsi="Times New Roman" w:cs="Times New Roman"/>
        </w:rPr>
        <w:t xml:space="preserve">Giovanni Castilla and the </w:t>
      </w:r>
      <w:r>
        <w:rPr>
          <w:rFonts w:ascii="Times New Roman" w:hAnsi="Times New Roman" w:cs="Times New Roman"/>
        </w:rPr>
        <w:t>AML ha</w:t>
      </w:r>
      <w:r w:rsidR="00130224">
        <w:rPr>
          <w:rFonts w:ascii="Times New Roman" w:hAnsi="Times New Roman" w:cs="Times New Roman"/>
        </w:rPr>
        <w:t>ve</w:t>
      </w:r>
      <w:r>
        <w:rPr>
          <w:rFonts w:ascii="Times New Roman" w:hAnsi="Times New Roman" w:cs="Times New Roman"/>
        </w:rPr>
        <w:t xml:space="preserve"> created several other VR educational environments. These include collaborations between social science departments such as psychology and sociology, </w:t>
      </w:r>
      <w:r w:rsidR="00130224">
        <w:rPr>
          <w:rFonts w:ascii="Times New Roman" w:hAnsi="Times New Roman" w:cs="Times New Roman"/>
        </w:rPr>
        <w:t>and work with the</w:t>
      </w:r>
      <w:r>
        <w:rPr>
          <w:rFonts w:ascii="Times New Roman" w:hAnsi="Times New Roman" w:cs="Times New Roman"/>
        </w:rPr>
        <w:t xml:space="preserve"> physical science discipline of nursing. </w:t>
      </w:r>
      <w:r w:rsidR="00666137">
        <w:rPr>
          <w:rFonts w:ascii="Times New Roman" w:hAnsi="Times New Roman" w:cs="Times New Roman"/>
        </w:rPr>
        <w:t>T</w:t>
      </w:r>
      <w:r w:rsidR="00130224">
        <w:rPr>
          <w:rFonts w:ascii="Times New Roman" w:hAnsi="Times New Roman" w:cs="Times New Roman"/>
        </w:rPr>
        <w:t>he AML</w:t>
      </w:r>
      <w:r>
        <w:rPr>
          <w:rFonts w:ascii="Times New Roman" w:hAnsi="Times New Roman" w:cs="Times New Roman"/>
        </w:rPr>
        <w:t xml:space="preserve"> </w:t>
      </w:r>
      <w:r w:rsidR="00666137">
        <w:rPr>
          <w:rFonts w:ascii="Times New Roman" w:hAnsi="Times New Roman" w:cs="Times New Roman"/>
        </w:rPr>
        <w:t>partners</w:t>
      </w:r>
      <w:r>
        <w:rPr>
          <w:rFonts w:ascii="Times New Roman" w:hAnsi="Times New Roman" w:cs="Times New Roman"/>
        </w:rPr>
        <w:t xml:space="preserve"> with NAU Information Technology to help fund the infrastructure and to bring awareness to the possibilities</w:t>
      </w:r>
      <w:r w:rsidR="00BE0361">
        <w:rPr>
          <w:rFonts w:ascii="Times New Roman" w:hAnsi="Times New Roman" w:cs="Times New Roman"/>
        </w:rPr>
        <w:t xml:space="preserve"> of virtual reality</w:t>
      </w:r>
      <w:r>
        <w:rPr>
          <w:rFonts w:ascii="Times New Roman" w:hAnsi="Times New Roman" w:cs="Times New Roman"/>
        </w:rPr>
        <w:t xml:space="preserve">. </w:t>
      </w:r>
      <w:r w:rsidR="009613AB">
        <w:rPr>
          <w:rFonts w:ascii="Times New Roman" w:hAnsi="Times New Roman" w:cs="Times New Roman"/>
        </w:rPr>
        <w:t xml:space="preserve">Excitement in </w:t>
      </w:r>
      <w:r w:rsidR="00130224">
        <w:rPr>
          <w:rFonts w:ascii="Times New Roman" w:hAnsi="Times New Roman" w:cs="Times New Roman"/>
        </w:rPr>
        <w:t xml:space="preserve">NAU’s Information Technology department </w:t>
      </w:r>
      <w:r w:rsidR="009613AB">
        <w:rPr>
          <w:rFonts w:ascii="Times New Roman" w:hAnsi="Times New Roman" w:cs="Times New Roman"/>
        </w:rPr>
        <w:t>motivate</w:t>
      </w:r>
      <w:r w:rsidR="0093775F">
        <w:rPr>
          <w:rFonts w:ascii="Times New Roman" w:hAnsi="Times New Roman" w:cs="Times New Roman"/>
        </w:rPr>
        <w:t>s</w:t>
      </w:r>
      <w:r w:rsidR="009613AB">
        <w:rPr>
          <w:rFonts w:ascii="Times New Roman" w:hAnsi="Times New Roman" w:cs="Times New Roman"/>
        </w:rPr>
        <w:t xml:space="preserve"> improvement of</w:t>
      </w:r>
      <w:r>
        <w:rPr>
          <w:rFonts w:ascii="Times New Roman" w:hAnsi="Times New Roman" w:cs="Times New Roman"/>
        </w:rPr>
        <w:t xml:space="preserve"> learning </w:t>
      </w:r>
      <w:r w:rsidR="00130224">
        <w:rPr>
          <w:rFonts w:ascii="Times New Roman" w:hAnsi="Times New Roman" w:cs="Times New Roman"/>
        </w:rPr>
        <w:t>possibilities</w:t>
      </w:r>
      <w:r w:rsidR="0093775F">
        <w:rPr>
          <w:rFonts w:ascii="Times New Roman" w:hAnsi="Times New Roman" w:cs="Times New Roman"/>
        </w:rPr>
        <w:t xml:space="preserve"> and </w:t>
      </w:r>
      <w:r>
        <w:rPr>
          <w:rFonts w:ascii="Times New Roman" w:hAnsi="Times New Roman" w:cs="Times New Roman"/>
        </w:rPr>
        <w:t>encourage</w:t>
      </w:r>
      <w:r w:rsidR="009613AB">
        <w:rPr>
          <w:rFonts w:ascii="Times New Roman" w:hAnsi="Times New Roman" w:cs="Times New Roman"/>
        </w:rPr>
        <w:t>s</w:t>
      </w:r>
      <w:r>
        <w:rPr>
          <w:rFonts w:ascii="Times New Roman" w:hAnsi="Times New Roman" w:cs="Times New Roman"/>
        </w:rPr>
        <w:t xml:space="preserve"> the </w:t>
      </w:r>
      <w:r w:rsidR="00D05AA6">
        <w:rPr>
          <w:rFonts w:ascii="Times New Roman" w:hAnsi="Times New Roman" w:cs="Times New Roman"/>
        </w:rPr>
        <w:t>use of virtual reality tools for</w:t>
      </w:r>
      <w:r>
        <w:rPr>
          <w:rFonts w:ascii="Times New Roman" w:hAnsi="Times New Roman" w:cs="Times New Roman"/>
        </w:rPr>
        <w:t xml:space="preserve"> </w:t>
      </w:r>
      <w:r w:rsidR="00D05AA6">
        <w:rPr>
          <w:rFonts w:ascii="Times New Roman" w:hAnsi="Times New Roman" w:cs="Times New Roman"/>
        </w:rPr>
        <w:t>instruction</w:t>
      </w:r>
      <w:r>
        <w:rPr>
          <w:rFonts w:ascii="Times New Roman" w:hAnsi="Times New Roman" w:cs="Times New Roman"/>
        </w:rPr>
        <w:t>.</w:t>
      </w:r>
      <w:r w:rsidR="002E0E08">
        <w:rPr>
          <w:rFonts w:ascii="Times New Roman" w:hAnsi="Times New Roman" w:cs="Times New Roman"/>
        </w:rPr>
        <w:t xml:space="preserve"> Th</w:t>
      </w:r>
      <w:r w:rsidR="00666137">
        <w:rPr>
          <w:rFonts w:ascii="Times New Roman" w:hAnsi="Times New Roman" w:cs="Times New Roman"/>
        </w:rPr>
        <w:t>e</w:t>
      </w:r>
      <w:r w:rsidR="002E0E08">
        <w:rPr>
          <w:rFonts w:ascii="Times New Roman" w:hAnsi="Times New Roman" w:cs="Times New Roman"/>
        </w:rPr>
        <w:t xml:space="preserve"> partnership between education stakeholders and computer science is </w:t>
      </w:r>
      <w:r w:rsidR="00666137">
        <w:rPr>
          <w:rFonts w:ascii="Times New Roman" w:hAnsi="Times New Roman" w:cs="Times New Roman"/>
        </w:rPr>
        <w:t>driving</w:t>
      </w:r>
      <w:r w:rsidR="002E0E08">
        <w:rPr>
          <w:rFonts w:ascii="Times New Roman" w:hAnsi="Times New Roman" w:cs="Times New Roman"/>
        </w:rPr>
        <w:t xml:space="preserve"> multiple cross-disciplinary partnerships</w:t>
      </w:r>
      <w:r w:rsidR="00DF7F4F">
        <w:rPr>
          <w:rFonts w:ascii="Times New Roman" w:hAnsi="Times New Roman" w:cs="Times New Roman"/>
        </w:rPr>
        <w:t xml:space="preserve"> to develop</w:t>
      </w:r>
      <w:r w:rsidR="002E0E08">
        <w:rPr>
          <w:rFonts w:ascii="Times New Roman" w:hAnsi="Times New Roman" w:cs="Times New Roman"/>
        </w:rPr>
        <w:t>.</w:t>
      </w:r>
    </w:p>
    <w:p w:rsidR="00703A70" w:rsidRDefault="004B21F2" w:rsidP="005D17A7">
      <w:pPr>
        <w:spacing w:line="276" w:lineRule="auto"/>
        <w:rPr>
          <w:rFonts w:ascii="Times New Roman" w:hAnsi="Times New Roman" w:cs="Times New Roman"/>
        </w:rPr>
      </w:pPr>
      <w:r>
        <w:rPr>
          <w:rFonts w:ascii="Times New Roman" w:hAnsi="Times New Roman" w:cs="Times New Roman"/>
        </w:rPr>
        <w:t>Current VR programs being implemented by NAU’s Advanced Media Lab give</w:t>
      </w:r>
      <w:r w:rsidR="00BE0361">
        <w:rPr>
          <w:rFonts w:ascii="Times New Roman" w:hAnsi="Times New Roman" w:cs="Times New Roman"/>
        </w:rPr>
        <w:t xml:space="preserve"> a picture of what is possible</w:t>
      </w:r>
      <w:r w:rsidR="00703A70">
        <w:rPr>
          <w:rFonts w:ascii="Times New Roman" w:hAnsi="Times New Roman" w:cs="Times New Roman"/>
        </w:rPr>
        <w:t>.</w:t>
      </w:r>
    </w:p>
    <w:p w:rsidR="00703A70" w:rsidRDefault="00703A70" w:rsidP="005D17A7">
      <w:pPr>
        <w:spacing w:line="276" w:lineRule="auto"/>
        <w:rPr>
          <w:rFonts w:ascii="Times New Roman" w:hAnsi="Times New Roman" w:cs="Times New Roman"/>
        </w:rPr>
      </w:pPr>
    </w:p>
    <w:p w:rsidR="00703A70" w:rsidRPr="00737808" w:rsidRDefault="00BE0361" w:rsidP="005D17A7">
      <w:pPr>
        <w:spacing w:line="276" w:lineRule="auto"/>
        <w:rPr>
          <w:rFonts w:ascii="Times New Roman" w:hAnsi="Times New Roman" w:cs="Times New Roman"/>
          <w:i/>
          <w:color w:val="000000" w:themeColor="text1"/>
        </w:rPr>
      </w:pPr>
      <w:r w:rsidRPr="00737808">
        <w:rPr>
          <w:rFonts w:ascii="Times New Roman" w:hAnsi="Times New Roman" w:cs="Times New Roman"/>
          <w:i/>
          <w:color w:val="000000" w:themeColor="text1"/>
        </w:rPr>
        <w:t>6.2</w:t>
      </w:r>
      <w:r w:rsidR="00703A70" w:rsidRPr="00737808">
        <w:rPr>
          <w:rFonts w:ascii="Times New Roman" w:hAnsi="Times New Roman" w:cs="Times New Roman"/>
          <w:i/>
          <w:color w:val="000000" w:themeColor="text1"/>
        </w:rPr>
        <w:t xml:space="preserve"> </w:t>
      </w:r>
      <w:r w:rsidR="00882959" w:rsidRPr="00737808">
        <w:rPr>
          <w:rFonts w:ascii="Times New Roman" w:hAnsi="Times New Roman" w:cs="Times New Roman"/>
          <w:i/>
          <w:color w:val="000000" w:themeColor="text1"/>
        </w:rPr>
        <w:t xml:space="preserve">Virtual Reality for </w:t>
      </w:r>
      <w:r w:rsidR="007B7F13" w:rsidRPr="00737808">
        <w:rPr>
          <w:rFonts w:ascii="Times New Roman" w:hAnsi="Times New Roman" w:cs="Times New Roman"/>
          <w:i/>
          <w:color w:val="000000" w:themeColor="text1"/>
        </w:rPr>
        <w:t>Social</w:t>
      </w:r>
      <w:r w:rsidR="00703A70" w:rsidRPr="00737808">
        <w:rPr>
          <w:rFonts w:ascii="Times New Roman" w:hAnsi="Times New Roman" w:cs="Times New Roman"/>
          <w:i/>
          <w:color w:val="000000" w:themeColor="text1"/>
        </w:rPr>
        <w:t xml:space="preserve"> Sciences </w:t>
      </w:r>
    </w:p>
    <w:p w:rsidR="003C2DA7" w:rsidRPr="00737808" w:rsidRDefault="008C67F0" w:rsidP="005D17A7">
      <w:pPr>
        <w:spacing w:line="276" w:lineRule="auto"/>
        <w:rPr>
          <w:rFonts w:ascii="Times New Roman" w:hAnsi="Times New Roman" w:cs="Times New Roman"/>
          <w:color w:val="000000" w:themeColor="text1"/>
        </w:rPr>
      </w:pPr>
      <w:r w:rsidRPr="00737808">
        <w:rPr>
          <w:rFonts w:ascii="Times New Roman" w:hAnsi="Times New Roman" w:cs="Times New Roman"/>
          <w:color w:val="000000" w:themeColor="text1"/>
        </w:rPr>
        <w:t xml:space="preserve">Social Science departments are increasingly </w:t>
      </w:r>
      <w:r w:rsidR="00D931F3" w:rsidRPr="00737808">
        <w:rPr>
          <w:rFonts w:ascii="Times New Roman" w:hAnsi="Times New Roman" w:cs="Times New Roman"/>
          <w:color w:val="000000" w:themeColor="text1"/>
        </w:rPr>
        <w:t>interested</w:t>
      </w:r>
      <w:r w:rsidRPr="00737808">
        <w:rPr>
          <w:rFonts w:ascii="Times New Roman" w:hAnsi="Times New Roman" w:cs="Times New Roman"/>
          <w:color w:val="000000" w:themeColor="text1"/>
        </w:rPr>
        <w:t xml:space="preserve"> </w:t>
      </w:r>
      <w:r w:rsidR="00DF7F4F">
        <w:rPr>
          <w:rFonts w:ascii="Times New Roman" w:hAnsi="Times New Roman" w:cs="Times New Roman"/>
          <w:color w:val="000000" w:themeColor="text1"/>
        </w:rPr>
        <w:t>to apply</w:t>
      </w:r>
      <w:r w:rsidRPr="00737808">
        <w:rPr>
          <w:rFonts w:ascii="Times New Roman" w:hAnsi="Times New Roman" w:cs="Times New Roman"/>
          <w:color w:val="000000" w:themeColor="text1"/>
        </w:rPr>
        <w:t xml:space="preserve"> virtual reality for course studies</w:t>
      </w:r>
      <w:r w:rsidR="00D931F3" w:rsidRPr="00737808">
        <w:rPr>
          <w:rFonts w:ascii="Times New Roman" w:hAnsi="Times New Roman" w:cs="Times New Roman"/>
          <w:color w:val="000000" w:themeColor="text1"/>
        </w:rPr>
        <w:t xml:space="preserve"> </w:t>
      </w:r>
      <w:r w:rsidR="009D43F7" w:rsidRPr="00737808">
        <w:rPr>
          <w:rFonts w:ascii="Times New Roman" w:hAnsi="Times New Roman" w:cs="Times New Roman"/>
          <w:color w:val="000000" w:themeColor="text1"/>
        </w:rPr>
        <w:t>(</w:t>
      </w:r>
      <w:r w:rsidR="001E5BBF" w:rsidRPr="00737808">
        <w:rPr>
          <w:rFonts w:ascii="Times New Roman" w:hAnsi="Times New Roman" w:cs="Times New Roman"/>
          <w:color w:val="000000" w:themeColor="text1"/>
        </w:rPr>
        <w:t>González-Zamar, M.-D., &amp; Abad-Segura, E. (2020</w:t>
      </w:r>
      <w:r w:rsidR="00EF0368" w:rsidRPr="00737808">
        <w:rPr>
          <w:rFonts w:ascii="Times New Roman" w:hAnsi="Times New Roman" w:cs="Times New Roman"/>
          <w:color w:val="000000" w:themeColor="text1"/>
        </w:rPr>
        <w:t>)</w:t>
      </w:r>
      <w:r w:rsidR="001E5BBF" w:rsidRPr="00737808">
        <w:rPr>
          <w:rFonts w:ascii="Times New Roman" w:hAnsi="Times New Roman" w:cs="Times New Roman"/>
          <w:color w:val="000000" w:themeColor="text1"/>
        </w:rPr>
        <w:t>.</w:t>
      </w:r>
      <w:r w:rsidR="00EF0368" w:rsidRPr="00737808">
        <w:rPr>
          <w:rFonts w:ascii="Times New Roman" w:hAnsi="Times New Roman" w:cs="Times New Roman"/>
          <w:color w:val="000000" w:themeColor="text1"/>
        </w:rPr>
        <w:t xml:space="preserve"> </w:t>
      </w:r>
      <w:r w:rsidR="00350090" w:rsidRPr="00737808">
        <w:rPr>
          <w:rFonts w:ascii="Times New Roman" w:hAnsi="Times New Roman" w:cs="Times New Roman"/>
          <w:color w:val="000000" w:themeColor="text1"/>
        </w:rPr>
        <w:t xml:space="preserve">For </w:t>
      </w:r>
      <w:r w:rsidRPr="00737808">
        <w:rPr>
          <w:rFonts w:ascii="Times New Roman" w:hAnsi="Times New Roman" w:cs="Times New Roman"/>
          <w:color w:val="000000" w:themeColor="text1"/>
        </w:rPr>
        <w:t>NAU’s Department of Psychological Sciences</w:t>
      </w:r>
      <w:r w:rsidR="00350090" w:rsidRPr="00737808">
        <w:rPr>
          <w:rFonts w:ascii="Times New Roman" w:hAnsi="Times New Roman" w:cs="Times New Roman"/>
          <w:color w:val="000000" w:themeColor="text1"/>
        </w:rPr>
        <w:t xml:space="preserve">, a VR environment for testing inherent cognitive biases </w:t>
      </w:r>
      <w:r w:rsidRPr="00737808">
        <w:rPr>
          <w:rFonts w:ascii="Times New Roman" w:hAnsi="Times New Roman" w:cs="Times New Roman"/>
          <w:color w:val="000000" w:themeColor="text1"/>
        </w:rPr>
        <w:t>is</w:t>
      </w:r>
      <w:r w:rsidR="00350090" w:rsidRPr="00737808">
        <w:rPr>
          <w:rFonts w:ascii="Times New Roman" w:hAnsi="Times New Roman" w:cs="Times New Roman"/>
          <w:color w:val="000000" w:themeColor="text1"/>
        </w:rPr>
        <w:t xml:space="preserve"> critical for collecting data to analyze behavior</w:t>
      </w:r>
      <w:r w:rsidRPr="00737808">
        <w:rPr>
          <w:rFonts w:ascii="Times New Roman" w:hAnsi="Times New Roman" w:cs="Times New Roman"/>
          <w:color w:val="000000" w:themeColor="text1"/>
        </w:rPr>
        <w:t>. The AML works with</w:t>
      </w:r>
      <w:r w:rsidR="00350090" w:rsidRPr="00737808">
        <w:rPr>
          <w:rFonts w:ascii="Times New Roman" w:hAnsi="Times New Roman" w:cs="Times New Roman"/>
          <w:color w:val="000000" w:themeColor="text1"/>
        </w:rPr>
        <w:t xml:space="preserve"> psychology instructors to </w:t>
      </w:r>
      <w:r w:rsidR="00737808">
        <w:rPr>
          <w:rFonts w:ascii="Times New Roman" w:hAnsi="Times New Roman" w:cs="Times New Roman"/>
          <w:color w:val="000000" w:themeColor="text1"/>
        </w:rPr>
        <w:t>develop</w:t>
      </w:r>
      <w:r w:rsidR="00350090" w:rsidRPr="00737808">
        <w:rPr>
          <w:rFonts w:ascii="Times New Roman" w:hAnsi="Times New Roman" w:cs="Times New Roman"/>
          <w:color w:val="000000" w:themeColor="text1"/>
        </w:rPr>
        <w:t xml:space="preserve"> a VR experience where students </w:t>
      </w:r>
      <w:r w:rsidR="00D32587">
        <w:rPr>
          <w:rFonts w:ascii="Times New Roman" w:hAnsi="Times New Roman" w:cs="Times New Roman"/>
          <w:color w:val="000000" w:themeColor="text1"/>
        </w:rPr>
        <w:t>enter</w:t>
      </w:r>
      <w:r w:rsidR="00350090" w:rsidRPr="00737808">
        <w:rPr>
          <w:rFonts w:ascii="Times New Roman" w:hAnsi="Times New Roman" w:cs="Times New Roman"/>
          <w:color w:val="000000" w:themeColor="text1"/>
        </w:rPr>
        <w:t xml:space="preserve"> a virtually created social situation and interact with other </w:t>
      </w:r>
      <w:r w:rsidR="00737808">
        <w:rPr>
          <w:rFonts w:ascii="Times New Roman" w:hAnsi="Times New Roman" w:cs="Times New Roman"/>
          <w:color w:val="000000" w:themeColor="text1"/>
        </w:rPr>
        <w:t>participants</w:t>
      </w:r>
      <w:r w:rsidR="00350090" w:rsidRPr="00737808">
        <w:rPr>
          <w:rFonts w:ascii="Times New Roman" w:hAnsi="Times New Roman" w:cs="Times New Roman"/>
          <w:color w:val="000000" w:themeColor="text1"/>
        </w:rPr>
        <w:t xml:space="preserve">. </w:t>
      </w:r>
      <w:r w:rsidR="00737808">
        <w:rPr>
          <w:rFonts w:ascii="Times New Roman" w:hAnsi="Times New Roman" w:cs="Times New Roman"/>
          <w:color w:val="000000" w:themeColor="text1"/>
        </w:rPr>
        <w:t>The educational experience come</w:t>
      </w:r>
      <w:r w:rsidR="001847E9">
        <w:rPr>
          <w:rFonts w:ascii="Times New Roman" w:hAnsi="Times New Roman" w:cs="Times New Roman"/>
          <w:color w:val="000000" w:themeColor="text1"/>
        </w:rPr>
        <w:t>s</w:t>
      </w:r>
      <w:r w:rsidR="00737808">
        <w:rPr>
          <w:rFonts w:ascii="Times New Roman" w:hAnsi="Times New Roman" w:cs="Times New Roman"/>
          <w:color w:val="000000" w:themeColor="text1"/>
        </w:rPr>
        <w:t xml:space="preserve"> </w:t>
      </w:r>
      <w:r w:rsidR="00DF7F4F">
        <w:rPr>
          <w:rFonts w:ascii="Times New Roman" w:hAnsi="Times New Roman" w:cs="Times New Roman"/>
          <w:color w:val="000000" w:themeColor="text1"/>
        </w:rPr>
        <w:t xml:space="preserve">through </w:t>
      </w:r>
      <w:r w:rsidR="00350090" w:rsidRPr="00737808">
        <w:rPr>
          <w:rFonts w:ascii="Times New Roman" w:hAnsi="Times New Roman" w:cs="Times New Roman"/>
          <w:color w:val="000000" w:themeColor="text1"/>
        </w:rPr>
        <w:t xml:space="preserve">data </w:t>
      </w:r>
      <w:r w:rsidR="00DF7F4F">
        <w:rPr>
          <w:rFonts w:ascii="Times New Roman" w:hAnsi="Times New Roman" w:cs="Times New Roman"/>
          <w:color w:val="000000" w:themeColor="text1"/>
        </w:rPr>
        <w:t xml:space="preserve">collection </w:t>
      </w:r>
      <w:r w:rsidR="00350090" w:rsidRPr="00737808">
        <w:rPr>
          <w:rFonts w:ascii="Times New Roman" w:hAnsi="Times New Roman" w:cs="Times New Roman"/>
          <w:color w:val="000000" w:themeColor="text1"/>
        </w:rPr>
        <w:t>and analysis</w:t>
      </w:r>
      <w:r w:rsidR="00737808">
        <w:rPr>
          <w:rFonts w:ascii="Times New Roman" w:hAnsi="Times New Roman" w:cs="Times New Roman"/>
          <w:color w:val="000000" w:themeColor="text1"/>
        </w:rPr>
        <w:t xml:space="preserve"> by the students</w:t>
      </w:r>
      <w:r w:rsidR="00350090" w:rsidRPr="00737808">
        <w:rPr>
          <w:rFonts w:ascii="Times New Roman" w:hAnsi="Times New Roman" w:cs="Times New Roman"/>
          <w:color w:val="000000" w:themeColor="text1"/>
        </w:rPr>
        <w:t xml:space="preserve">. </w:t>
      </w:r>
      <w:r w:rsidR="00F96857">
        <w:rPr>
          <w:rFonts w:ascii="Times New Roman" w:hAnsi="Times New Roman" w:cs="Times New Roman"/>
          <w:color w:val="000000" w:themeColor="text1"/>
        </w:rPr>
        <w:t xml:space="preserve">Students view and collate behavior patterns, then examine them using </w:t>
      </w:r>
      <w:r w:rsidR="00A85A09" w:rsidRPr="00737808">
        <w:rPr>
          <w:rFonts w:ascii="Times New Roman" w:hAnsi="Times New Roman" w:cs="Times New Roman"/>
          <w:color w:val="000000" w:themeColor="text1"/>
        </w:rPr>
        <w:t xml:space="preserve">the </w:t>
      </w:r>
      <w:r w:rsidR="00B429A8" w:rsidRPr="00737808">
        <w:rPr>
          <w:rFonts w:ascii="Times New Roman" w:hAnsi="Times New Roman" w:cs="Times New Roman"/>
          <w:color w:val="000000" w:themeColor="text1"/>
        </w:rPr>
        <w:t xml:space="preserve">traditional </w:t>
      </w:r>
      <w:r w:rsidR="00A85A09" w:rsidRPr="00737808">
        <w:rPr>
          <w:rFonts w:ascii="Times New Roman" w:hAnsi="Times New Roman" w:cs="Times New Roman"/>
          <w:color w:val="000000" w:themeColor="text1"/>
        </w:rPr>
        <w:t xml:space="preserve">lessons </w:t>
      </w:r>
      <w:r w:rsidR="00B429A8" w:rsidRPr="00737808">
        <w:rPr>
          <w:rFonts w:ascii="Times New Roman" w:hAnsi="Times New Roman" w:cs="Times New Roman"/>
          <w:color w:val="000000" w:themeColor="text1"/>
        </w:rPr>
        <w:t>from</w:t>
      </w:r>
      <w:r w:rsidR="00A85A09" w:rsidRPr="00737808">
        <w:rPr>
          <w:rFonts w:ascii="Times New Roman" w:hAnsi="Times New Roman" w:cs="Times New Roman"/>
          <w:color w:val="000000" w:themeColor="text1"/>
        </w:rPr>
        <w:t xml:space="preserve"> psychology instruction.</w:t>
      </w:r>
      <w:r w:rsidRPr="00737808">
        <w:rPr>
          <w:rFonts w:ascii="Times New Roman" w:hAnsi="Times New Roman" w:cs="Times New Roman"/>
          <w:color w:val="000000" w:themeColor="text1"/>
        </w:rPr>
        <w:t xml:space="preserve"> </w:t>
      </w:r>
      <w:r w:rsidR="001847E9">
        <w:rPr>
          <w:rFonts w:ascii="Times New Roman" w:hAnsi="Times New Roman" w:cs="Times New Roman"/>
          <w:color w:val="000000" w:themeColor="text1"/>
        </w:rPr>
        <w:t xml:space="preserve">The virtual reality technology </w:t>
      </w:r>
      <w:r w:rsidR="00F96857">
        <w:rPr>
          <w:rFonts w:ascii="Times New Roman" w:hAnsi="Times New Roman" w:cs="Times New Roman"/>
          <w:color w:val="000000" w:themeColor="text1"/>
        </w:rPr>
        <w:t xml:space="preserve">engages the students and </w:t>
      </w:r>
      <w:r w:rsidR="00600EEB">
        <w:rPr>
          <w:rFonts w:ascii="Times New Roman" w:hAnsi="Times New Roman" w:cs="Times New Roman"/>
          <w:color w:val="000000" w:themeColor="text1"/>
        </w:rPr>
        <w:t xml:space="preserve">brings first-hand </w:t>
      </w:r>
      <w:r w:rsidR="00D516BB">
        <w:rPr>
          <w:rFonts w:ascii="Times New Roman" w:hAnsi="Times New Roman" w:cs="Times New Roman"/>
          <w:color w:val="000000" w:themeColor="text1"/>
        </w:rPr>
        <w:t>experience</w:t>
      </w:r>
      <w:r w:rsidR="00600EEB">
        <w:rPr>
          <w:rFonts w:ascii="Times New Roman" w:hAnsi="Times New Roman" w:cs="Times New Roman"/>
          <w:color w:val="000000" w:themeColor="text1"/>
        </w:rPr>
        <w:t xml:space="preserve"> of biases that are critical to understanding the data collection results</w:t>
      </w:r>
      <w:r w:rsidR="001847E9">
        <w:rPr>
          <w:rFonts w:ascii="Times New Roman" w:hAnsi="Times New Roman" w:cs="Times New Roman"/>
          <w:color w:val="000000" w:themeColor="text1"/>
        </w:rPr>
        <w:t xml:space="preserve">.   </w:t>
      </w:r>
    </w:p>
    <w:p w:rsidR="00A85A09" w:rsidRDefault="00A85A09" w:rsidP="005D17A7">
      <w:pPr>
        <w:spacing w:line="276" w:lineRule="auto"/>
        <w:rPr>
          <w:rFonts w:ascii="Times New Roman" w:hAnsi="Times New Roman" w:cs="Times New Roman"/>
        </w:rPr>
      </w:pPr>
    </w:p>
    <w:p w:rsidR="00BD73A2" w:rsidRDefault="00BE0361" w:rsidP="005D17A7">
      <w:pPr>
        <w:spacing w:line="276" w:lineRule="auto"/>
        <w:rPr>
          <w:rFonts w:ascii="Times New Roman" w:hAnsi="Times New Roman" w:cs="Times New Roman"/>
          <w:i/>
        </w:rPr>
      </w:pPr>
      <w:bookmarkStart w:id="10" w:name="OLE_LINK5"/>
      <w:bookmarkStart w:id="11" w:name="OLE_LINK6"/>
      <w:r>
        <w:rPr>
          <w:rFonts w:ascii="Times New Roman" w:hAnsi="Times New Roman" w:cs="Times New Roman"/>
          <w:i/>
        </w:rPr>
        <w:t>6.3</w:t>
      </w:r>
      <w:r w:rsidR="00A85A09" w:rsidRPr="004767E1">
        <w:rPr>
          <w:rFonts w:ascii="Times New Roman" w:hAnsi="Times New Roman" w:cs="Times New Roman"/>
          <w:i/>
        </w:rPr>
        <w:t xml:space="preserve"> </w:t>
      </w:r>
      <w:r w:rsidR="00882959">
        <w:rPr>
          <w:rFonts w:ascii="Times New Roman" w:hAnsi="Times New Roman" w:cs="Times New Roman"/>
          <w:i/>
        </w:rPr>
        <w:t xml:space="preserve">Virtual Reality for </w:t>
      </w:r>
      <w:r w:rsidR="007B7F13">
        <w:rPr>
          <w:rFonts w:ascii="Times New Roman" w:hAnsi="Times New Roman" w:cs="Times New Roman"/>
          <w:i/>
        </w:rPr>
        <w:t>Physical</w:t>
      </w:r>
      <w:r w:rsidR="00A85A09" w:rsidRPr="004767E1">
        <w:rPr>
          <w:rFonts w:ascii="Times New Roman" w:hAnsi="Times New Roman" w:cs="Times New Roman"/>
          <w:i/>
        </w:rPr>
        <w:t xml:space="preserve"> Science</w:t>
      </w:r>
      <w:r w:rsidR="00E15150">
        <w:rPr>
          <w:rFonts w:ascii="Times New Roman" w:hAnsi="Times New Roman" w:cs="Times New Roman"/>
          <w:i/>
        </w:rPr>
        <w:t>s</w:t>
      </w:r>
    </w:p>
    <w:p w:rsidR="00600EEB" w:rsidRDefault="00311B84" w:rsidP="00315F2E">
      <w:pPr>
        <w:spacing w:line="276" w:lineRule="auto"/>
        <w:rPr>
          <w:rFonts w:ascii="Times New Roman" w:hAnsi="Times New Roman" w:cs="Times New Roman"/>
          <w:i/>
        </w:rPr>
      </w:pPr>
      <w:r>
        <w:rPr>
          <w:rFonts w:ascii="Times New Roman" w:hAnsi="Times New Roman" w:cs="Times New Roman"/>
        </w:rPr>
        <w:t xml:space="preserve">The Advanced Media Lab </w:t>
      </w:r>
      <w:r w:rsidR="003E2CCA">
        <w:rPr>
          <w:rFonts w:ascii="Times New Roman" w:hAnsi="Times New Roman" w:cs="Times New Roman"/>
        </w:rPr>
        <w:t>is beginning to</w:t>
      </w:r>
      <w:r>
        <w:rPr>
          <w:rFonts w:ascii="Times New Roman" w:hAnsi="Times New Roman" w:cs="Times New Roman"/>
        </w:rPr>
        <w:t xml:space="preserve"> partner with NAU’s </w:t>
      </w:r>
      <w:r w:rsidR="00C46E2C">
        <w:rPr>
          <w:rFonts w:ascii="Times New Roman" w:hAnsi="Times New Roman" w:cs="Times New Roman"/>
        </w:rPr>
        <w:t xml:space="preserve">School of </w:t>
      </w:r>
      <w:r>
        <w:rPr>
          <w:rFonts w:ascii="Times New Roman" w:hAnsi="Times New Roman" w:cs="Times New Roman"/>
        </w:rPr>
        <w:t xml:space="preserve">Nursing to virtualize human anatomy instruction. </w:t>
      </w:r>
      <w:r w:rsidR="00EA1F6A">
        <w:rPr>
          <w:rFonts w:ascii="Times New Roman" w:hAnsi="Times New Roman" w:cs="Times New Roman"/>
        </w:rPr>
        <w:t>T</w:t>
      </w:r>
      <w:r>
        <w:rPr>
          <w:rFonts w:ascii="Times New Roman" w:hAnsi="Times New Roman" w:cs="Times New Roman"/>
        </w:rPr>
        <w:t xml:space="preserve">hey </w:t>
      </w:r>
      <w:r w:rsidR="00EA1F6A">
        <w:rPr>
          <w:rFonts w:ascii="Times New Roman" w:hAnsi="Times New Roman" w:cs="Times New Roman"/>
        </w:rPr>
        <w:t>are</w:t>
      </w:r>
      <w:r>
        <w:rPr>
          <w:rFonts w:ascii="Times New Roman" w:hAnsi="Times New Roman" w:cs="Times New Roman"/>
        </w:rPr>
        <w:t xml:space="preserve"> introducing the use of a </w:t>
      </w:r>
      <w:r w:rsidR="00EA1F6A">
        <w:rPr>
          <w:rFonts w:ascii="Times New Roman" w:hAnsi="Times New Roman" w:cs="Times New Roman"/>
        </w:rPr>
        <w:t xml:space="preserve">commercial </w:t>
      </w:r>
      <w:r>
        <w:rPr>
          <w:rFonts w:ascii="Times New Roman" w:hAnsi="Times New Roman" w:cs="Times New Roman"/>
        </w:rPr>
        <w:t xml:space="preserve">VR program called </w:t>
      </w:r>
      <w:r w:rsidR="00315F2E">
        <w:rPr>
          <w:rFonts w:ascii="Times New Roman" w:hAnsi="Times New Roman" w:cs="Times New Roman"/>
        </w:rPr>
        <w:t>HoloAnatomy</w:t>
      </w:r>
      <w:r>
        <w:rPr>
          <w:rFonts w:ascii="Times New Roman" w:hAnsi="Times New Roman" w:cs="Times New Roman"/>
        </w:rPr>
        <w:t xml:space="preserve"> that provides users with a chance to view and manipulate 3D images of the human body. Not only does this </w:t>
      </w:r>
      <w:r w:rsidR="00E26B20">
        <w:rPr>
          <w:rFonts w:ascii="Times New Roman" w:hAnsi="Times New Roman" w:cs="Times New Roman"/>
        </w:rPr>
        <w:t xml:space="preserve">program </w:t>
      </w:r>
      <w:r>
        <w:rPr>
          <w:rFonts w:ascii="Times New Roman" w:hAnsi="Times New Roman" w:cs="Times New Roman"/>
        </w:rPr>
        <w:t xml:space="preserve">provide a risk-free environment for teaching, but offers the chance for remote participants who </w:t>
      </w:r>
      <w:r w:rsidR="00DF7F4F">
        <w:rPr>
          <w:rFonts w:ascii="Times New Roman" w:hAnsi="Times New Roman" w:cs="Times New Roman"/>
        </w:rPr>
        <w:t>are not</w:t>
      </w:r>
      <w:r>
        <w:rPr>
          <w:rFonts w:ascii="Times New Roman" w:hAnsi="Times New Roman" w:cs="Times New Roman"/>
        </w:rPr>
        <w:t xml:space="preserve"> able to attend the NAU Mountain Campus. </w:t>
      </w:r>
      <w:r w:rsidR="00E84A67">
        <w:rPr>
          <w:rFonts w:ascii="Times New Roman" w:hAnsi="Times New Roman" w:cs="Times New Roman"/>
        </w:rPr>
        <w:t>NAU’s IT department is keen to pursue more opportunities</w:t>
      </w:r>
      <w:r w:rsidR="005F5446">
        <w:rPr>
          <w:rFonts w:ascii="Times New Roman" w:hAnsi="Times New Roman" w:cs="Times New Roman"/>
        </w:rPr>
        <w:t xml:space="preserve"> like this</w:t>
      </w:r>
      <w:r w:rsidR="00E84A67">
        <w:rPr>
          <w:rFonts w:ascii="Times New Roman" w:hAnsi="Times New Roman" w:cs="Times New Roman"/>
        </w:rPr>
        <w:t xml:space="preserve"> to increase student participation from remote location</w:t>
      </w:r>
      <w:r w:rsidR="00315F2E">
        <w:rPr>
          <w:rFonts w:ascii="Times New Roman" w:hAnsi="Times New Roman" w:cs="Times New Roman"/>
        </w:rPr>
        <w:t>s</w:t>
      </w:r>
      <w:r w:rsidR="005F5446" w:rsidRPr="006F7AFD">
        <w:rPr>
          <w:rFonts w:ascii="Times New Roman" w:hAnsi="Times New Roman" w:cs="Times New Roman"/>
          <w:color w:val="000000" w:themeColor="text1"/>
        </w:rPr>
        <w:t>.</w:t>
      </w:r>
      <w:r w:rsidR="006F7AFD" w:rsidRPr="006F7AFD">
        <w:rPr>
          <w:rFonts w:ascii="Times New Roman" w:hAnsi="Times New Roman" w:cs="Times New Roman"/>
          <w:color w:val="000000" w:themeColor="text1"/>
        </w:rPr>
        <w:t xml:space="preserve"> </w:t>
      </w:r>
      <w:r w:rsidR="006F7AFD" w:rsidRPr="006F7AFD">
        <w:rPr>
          <w:rFonts w:ascii="Times New Roman" w:eastAsia="Times New Roman" w:hAnsi="Times New Roman" w:cs="Times New Roman"/>
          <w:color w:val="000000" w:themeColor="text1"/>
        </w:rPr>
        <w:t>In the context of providing an active learning experience, virtual reality has the potential to improve learning outcomes for biomedical science students as it allows</w:t>
      </w:r>
      <w:r w:rsidR="00D05AA6">
        <w:rPr>
          <w:rFonts w:ascii="Times New Roman" w:eastAsia="Times New Roman" w:hAnsi="Times New Roman" w:cs="Times New Roman"/>
          <w:color w:val="000000" w:themeColor="text1"/>
        </w:rPr>
        <w:t xml:space="preserve"> students to visualize and interact</w:t>
      </w:r>
      <w:r w:rsidR="006F7AFD" w:rsidRPr="006F7AFD">
        <w:rPr>
          <w:rFonts w:ascii="Times New Roman" w:eastAsia="Times New Roman" w:hAnsi="Times New Roman" w:cs="Times New Roman"/>
          <w:color w:val="000000" w:themeColor="text1"/>
        </w:rPr>
        <w:t xml:space="preserve"> with digital representations of dynamic objects and complex concepts </w:t>
      </w:r>
      <w:r w:rsidR="006F7AFD" w:rsidRPr="001E5BBF">
        <w:rPr>
          <w:rFonts w:ascii="Times New Roman" w:eastAsia="Times New Roman" w:hAnsi="Times New Roman" w:cs="Times New Roman"/>
          <w:color w:val="000000" w:themeColor="text1"/>
        </w:rPr>
        <w:t>(</w:t>
      </w:r>
      <w:r w:rsidR="001E5BBF" w:rsidRPr="001E5BBF">
        <w:rPr>
          <w:rFonts w:ascii="Times New Roman" w:hAnsi="Times New Roman" w:cs="Times New Roman"/>
        </w:rPr>
        <w:t xml:space="preserve">Fabris, C. P., </w:t>
      </w:r>
      <w:r w:rsidR="00A25B75">
        <w:rPr>
          <w:rFonts w:ascii="Times New Roman" w:hAnsi="Times New Roman" w:cs="Times New Roman"/>
        </w:rPr>
        <w:t>et al.</w:t>
      </w:r>
      <w:r w:rsidR="001E5BBF" w:rsidRPr="001E5BBF">
        <w:rPr>
          <w:rFonts w:ascii="Times New Roman" w:hAnsi="Times New Roman" w:cs="Times New Roman"/>
        </w:rPr>
        <w:t xml:space="preserve"> (2019)</w:t>
      </w:r>
      <w:r w:rsidR="001E5BBF">
        <w:rPr>
          <w:rFonts w:ascii="Times New Roman" w:hAnsi="Times New Roman" w:cs="Times New Roman"/>
        </w:rPr>
        <w:t>.</w:t>
      </w:r>
    </w:p>
    <w:p w:rsidR="00315F2E" w:rsidRPr="00315F2E" w:rsidRDefault="00BE0361" w:rsidP="00315F2E">
      <w:pPr>
        <w:spacing w:line="276" w:lineRule="auto"/>
        <w:rPr>
          <w:rFonts w:ascii="Times New Roman" w:hAnsi="Times New Roman" w:cs="Times New Roman"/>
          <w:i/>
        </w:rPr>
      </w:pPr>
      <w:r>
        <w:rPr>
          <w:rFonts w:ascii="Times New Roman" w:hAnsi="Times New Roman" w:cs="Times New Roman"/>
          <w:i/>
        </w:rPr>
        <w:lastRenderedPageBreak/>
        <w:t>6.4</w:t>
      </w:r>
      <w:r w:rsidR="00315F2E" w:rsidRPr="00315F2E">
        <w:rPr>
          <w:rFonts w:ascii="Times New Roman" w:hAnsi="Times New Roman" w:cs="Times New Roman"/>
          <w:i/>
        </w:rPr>
        <w:t xml:space="preserve"> Survey of Student Perceptions of Virtual Reality Use</w:t>
      </w:r>
    </w:p>
    <w:p w:rsidR="00315F2E" w:rsidRDefault="00315F2E" w:rsidP="00315F2E">
      <w:pPr>
        <w:spacing w:line="276" w:lineRule="auto"/>
        <w:rPr>
          <w:rFonts w:ascii="Times New Roman" w:hAnsi="Times New Roman" w:cs="Times New Roman"/>
        </w:rPr>
      </w:pPr>
      <w:r>
        <w:rPr>
          <w:rFonts w:ascii="Times New Roman" w:hAnsi="Times New Roman" w:cs="Times New Roman"/>
        </w:rPr>
        <w:t>As the use of virtual reality for educational purposes grow</w:t>
      </w:r>
      <w:r w:rsidR="00E26B20">
        <w:rPr>
          <w:rFonts w:ascii="Times New Roman" w:hAnsi="Times New Roman" w:cs="Times New Roman"/>
        </w:rPr>
        <w:t>s</w:t>
      </w:r>
      <w:r>
        <w:rPr>
          <w:rFonts w:ascii="Times New Roman" w:hAnsi="Times New Roman" w:cs="Times New Roman"/>
        </w:rPr>
        <w:t xml:space="preserve">, student attitudes are important to think about. Ultimately, student acceptance of VR as both an instructional aide and as a way to engage learners is critical for success. </w:t>
      </w:r>
      <w:r w:rsidR="005E6BE3">
        <w:rPr>
          <w:rFonts w:ascii="Times New Roman" w:hAnsi="Times New Roman" w:cs="Times New Roman"/>
        </w:rPr>
        <w:t xml:space="preserve">The data from a survey conducted of undergraduate student view’s on VR use at the University of the West of Scotland provides some compelling information </w:t>
      </w:r>
      <w:r w:rsidR="005E6BE3" w:rsidRPr="001E5BBF">
        <w:rPr>
          <w:rFonts w:ascii="Times New Roman" w:hAnsi="Times New Roman" w:cs="Times New Roman"/>
        </w:rPr>
        <w:t>(</w:t>
      </w:r>
      <w:r w:rsidR="001E5BBF" w:rsidRPr="001E5BBF">
        <w:rPr>
          <w:rFonts w:ascii="Times New Roman" w:hAnsi="Times New Roman" w:cs="Times New Roman"/>
        </w:rPr>
        <w:t>Baxter, G., &amp; Hainey, T. (2019)</w:t>
      </w:r>
      <w:r w:rsidR="001E5BBF">
        <w:rPr>
          <w:rFonts w:ascii="Times New Roman" w:hAnsi="Times New Roman" w:cs="Times New Roman"/>
        </w:rPr>
        <w:t>.</w:t>
      </w:r>
    </w:p>
    <w:p w:rsidR="00315F2E" w:rsidRDefault="00315F2E" w:rsidP="00315F2E">
      <w:pPr>
        <w:spacing w:line="276" w:lineRule="auto"/>
        <w:rPr>
          <w:rFonts w:ascii="Times New Roman" w:hAnsi="Times New Roman" w:cs="Times New Roman"/>
        </w:rPr>
      </w:pPr>
    </w:p>
    <w:p w:rsidR="00315F2E" w:rsidRDefault="00315F2E" w:rsidP="00315F2E">
      <w:pPr>
        <w:spacing w:line="276" w:lineRule="auto"/>
        <w:rPr>
          <w:rFonts w:ascii="Times New Roman" w:hAnsi="Times New Roman" w:cs="Times New Roman"/>
        </w:rPr>
      </w:pPr>
      <w:r>
        <w:rPr>
          <w:rFonts w:ascii="Times New Roman" w:hAnsi="Times New Roman" w:cs="Times New Roman"/>
        </w:rPr>
        <w:t xml:space="preserve">The survey </w:t>
      </w:r>
      <w:r w:rsidR="00107B8C">
        <w:rPr>
          <w:rFonts w:ascii="Times New Roman" w:hAnsi="Times New Roman" w:cs="Times New Roman"/>
        </w:rPr>
        <w:t>posed</w:t>
      </w:r>
      <w:r>
        <w:rPr>
          <w:rFonts w:ascii="Times New Roman" w:hAnsi="Times New Roman" w:cs="Times New Roman"/>
        </w:rPr>
        <w:t xml:space="preserve"> a pair of questions to a total of 100 higher education student participants. The first question asked how strongly they agreed that virtual reality was an innovative application that had pedagogical benefits. An overwhelming number of participants, 89%, either agreed strongly or agreed with that proposition.</w:t>
      </w:r>
    </w:p>
    <w:p w:rsidR="00D8433E" w:rsidRDefault="00D8433E" w:rsidP="00315F2E">
      <w:pPr>
        <w:spacing w:line="276" w:lineRule="auto"/>
        <w:rPr>
          <w:rFonts w:ascii="Times New Roman" w:hAnsi="Times New Roman" w:cs="Times New Roman"/>
        </w:rPr>
      </w:pPr>
    </w:p>
    <w:p w:rsidR="00E15EF3" w:rsidRDefault="00E15EF3" w:rsidP="00315F2E">
      <w:pPr>
        <w:spacing w:line="276" w:lineRule="auto"/>
        <w:rPr>
          <w:rFonts w:ascii="Times New Roman" w:hAnsi="Times New Roman" w:cs="Times New Roman"/>
        </w:rPr>
      </w:pPr>
    </w:p>
    <w:p w:rsidR="004766F2" w:rsidRDefault="004766F2" w:rsidP="00315F2E">
      <w:pPr>
        <w:spacing w:line="276" w:lineRule="auto"/>
        <w:rPr>
          <w:rFonts w:ascii="Times New Roman" w:hAnsi="Times New Roman" w:cs="Times New Roman"/>
        </w:rPr>
      </w:pPr>
    </w:p>
    <w:p w:rsidR="00315F2E" w:rsidRDefault="00315F2E" w:rsidP="00315F2E">
      <w:pPr>
        <w:spacing w:line="276" w:lineRule="auto"/>
        <w:rPr>
          <w:rFonts w:ascii="Times New Roman" w:hAnsi="Times New Roman" w:cs="Times New Roman"/>
        </w:rPr>
      </w:pPr>
      <w:r>
        <w:rPr>
          <w:noProof/>
        </w:rPr>
        <w:drawing>
          <wp:inline distT="0" distB="0" distL="0" distR="0" wp14:anchorId="75D37012" wp14:editId="4B7F510F">
            <wp:extent cx="5807676" cy="3311611"/>
            <wp:effectExtent l="0" t="0" r="9525" b="15875"/>
            <wp:docPr id="9" name="Chart 9">
              <a:extLst xmlns:a="http://schemas.openxmlformats.org/drawingml/2006/main">
                <a:ext uri="{FF2B5EF4-FFF2-40B4-BE49-F238E27FC236}">
                  <a16:creationId xmlns:a16="http://schemas.microsoft.com/office/drawing/2014/main" id="{2FB4D660-EC7C-C941-9F27-339D6F98C6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5F2E" w:rsidRPr="00BD4740" w:rsidRDefault="00315F2E" w:rsidP="00315F2E">
      <w:pPr>
        <w:spacing w:line="276" w:lineRule="auto"/>
        <w:rPr>
          <w:rFonts w:ascii="Times New Roman" w:hAnsi="Times New Roman" w:cs="Times New Roman"/>
          <w:sz w:val="21"/>
          <w:szCs w:val="21"/>
        </w:rPr>
      </w:pPr>
      <w:r w:rsidRPr="00BD4740">
        <w:rPr>
          <w:rFonts w:ascii="Times New Roman" w:hAnsi="Times New Roman" w:cs="Times New Roman"/>
          <w:sz w:val="21"/>
          <w:szCs w:val="21"/>
        </w:rPr>
        <w:t xml:space="preserve">Figure </w:t>
      </w:r>
      <w:r w:rsidR="00BD4740" w:rsidRPr="00BD4740">
        <w:rPr>
          <w:rFonts w:ascii="Times New Roman" w:hAnsi="Times New Roman" w:cs="Times New Roman"/>
          <w:sz w:val="21"/>
          <w:szCs w:val="21"/>
        </w:rPr>
        <w:t>3</w:t>
      </w:r>
      <w:r w:rsidRPr="00BD4740">
        <w:rPr>
          <w:rFonts w:ascii="Times New Roman" w:hAnsi="Times New Roman" w:cs="Times New Roman"/>
          <w:sz w:val="21"/>
          <w:szCs w:val="21"/>
        </w:rPr>
        <w:t>. Percentage of students who believe in VR inclusion for teaching</w:t>
      </w:r>
    </w:p>
    <w:p w:rsidR="00315F2E" w:rsidRDefault="00315F2E" w:rsidP="00315F2E">
      <w:pPr>
        <w:spacing w:line="276" w:lineRule="auto"/>
        <w:rPr>
          <w:rFonts w:ascii="Times New Roman" w:hAnsi="Times New Roman" w:cs="Times New Roman"/>
        </w:rPr>
      </w:pPr>
    </w:p>
    <w:p w:rsidR="00D8433E" w:rsidRDefault="00D8433E" w:rsidP="00315F2E">
      <w:pPr>
        <w:spacing w:line="276" w:lineRule="auto"/>
        <w:rPr>
          <w:rFonts w:ascii="Times New Roman" w:hAnsi="Times New Roman" w:cs="Times New Roman"/>
        </w:rPr>
      </w:pPr>
    </w:p>
    <w:p w:rsidR="00600EEB" w:rsidRDefault="00600EEB" w:rsidP="00315F2E">
      <w:pPr>
        <w:spacing w:line="276" w:lineRule="auto"/>
        <w:rPr>
          <w:rFonts w:ascii="Times New Roman" w:hAnsi="Times New Roman" w:cs="Times New Roman"/>
        </w:rPr>
      </w:pPr>
    </w:p>
    <w:p w:rsidR="00600EEB" w:rsidRDefault="00600EEB" w:rsidP="00315F2E">
      <w:pPr>
        <w:spacing w:line="276" w:lineRule="auto"/>
        <w:rPr>
          <w:rFonts w:ascii="Times New Roman" w:hAnsi="Times New Roman" w:cs="Times New Roman"/>
        </w:rPr>
      </w:pPr>
    </w:p>
    <w:p w:rsidR="00600EEB" w:rsidRDefault="00600EEB" w:rsidP="00315F2E">
      <w:pPr>
        <w:spacing w:line="276" w:lineRule="auto"/>
        <w:rPr>
          <w:rFonts w:ascii="Times New Roman" w:hAnsi="Times New Roman" w:cs="Times New Roman"/>
        </w:rPr>
      </w:pPr>
    </w:p>
    <w:p w:rsidR="00600EEB" w:rsidRDefault="00600EEB" w:rsidP="00315F2E">
      <w:pPr>
        <w:spacing w:line="276" w:lineRule="auto"/>
        <w:rPr>
          <w:rFonts w:ascii="Times New Roman" w:hAnsi="Times New Roman" w:cs="Times New Roman"/>
        </w:rPr>
      </w:pPr>
    </w:p>
    <w:p w:rsidR="00600EEB" w:rsidRDefault="00600EEB" w:rsidP="00315F2E">
      <w:pPr>
        <w:spacing w:line="276" w:lineRule="auto"/>
        <w:rPr>
          <w:rFonts w:ascii="Times New Roman" w:hAnsi="Times New Roman" w:cs="Times New Roman"/>
        </w:rPr>
      </w:pPr>
    </w:p>
    <w:p w:rsidR="00600EEB" w:rsidRDefault="00600EEB" w:rsidP="00315F2E">
      <w:pPr>
        <w:spacing w:line="276" w:lineRule="auto"/>
        <w:rPr>
          <w:rFonts w:ascii="Times New Roman" w:hAnsi="Times New Roman" w:cs="Times New Roman"/>
        </w:rPr>
      </w:pPr>
    </w:p>
    <w:p w:rsidR="00177727" w:rsidRDefault="00307C7F" w:rsidP="00315F2E">
      <w:pPr>
        <w:spacing w:line="276" w:lineRule="auto"/>
        <w:rPr>
          <w:rFonts w:ascii="Times New Roman" w:hAnsi="Times New Roman" w:cs="Times New Roman"/>
        </w:rPr>
      </w:pPr>
      <w:r>
        <w:rPr>
          <w:rFonts w:ascii="Times New Roman" w:hAnsi="Times New Roman" w:cs="Times New Roman"/>
        </w:rPr>
        <w:lastRenderedPageBreak/>
        <w:t>A</w:t>
      </w:r>
      <w:r w:rsidR="00315F2E">
        <w:rPr>
          <w:rFonts w:ascii="Times New Roman" w:hAnsi="Times New Roman" w:cs="Times New Roman"/>
        </w:rPr>
        <w:t xml:space="preserve"> second question asked the same students how strongly they agreed that virtual reality technology would enhance their learning experience. 68% o</w:t>
      </w:r>
      <w:r w:rsidR="00BE28D2">
        <w:rPr>
          <w:rFonts w:ascii="Times New Roman" w:hAnsi="Times New Roman" w:cs="Times New Roman"/>
        </w:rPr>
        <w:t>f</w:t>
      </w:r>
      <w:r w:rsidR="00315F2E">
        <w:rPr>
          <w:rFonts w:ascii="Times New Roman" w:hAnsi="Times New Roman" w:cs="Times New Roman"/>
        </w:rPr>
        <w:t xml:space="preserve"> the students strongly agreed or agreed with this notion</w:t>
      </w:r>
      <w:r w:rsidR="004E04AC">
        <w:rPr>
          <w:rFonts w:ascii="Times New Roman" w:hAnsi="Times New Roman" w:cs="Times New Roman"/>
        </w:rPr>
        <w:t>.</w:t>
      </w:r>
    </w:p>
    <w:p w:rsidR="00E15EF3" w:rsidRDefault="00E15EF3" w:rsidP="00315F2E">
      <w:pPr>
        <w:spacing w:line="276" w:lineRule="auto"/>
        <w:rPr>
          <w:rFonts w:ascii="Times New Roman" w:hAnsi="Times New Roman" w:cs="Times New Roman"/>
        </w:rPr>
      </w:pPr>
    </w:p>
    <w:p w:rsidR="00E15EF3" w:rsidRDefault="00E15EF3" w:rsidP="00315F2E">
      <w:pPr>
        <w:spacing w:line="276" w:lineRule="auto"/>
        <w:rPr>
          <w:rFonts w:ascii="Times New Roman" w:hAnsi="Times New Roman" w:cs="Times New Roman"/>
        </w:rPr>
      </w:pPr>
    </w:p>
    <w:p w:rsidR="00315F2E" w:rsidRDefault="00315F2E" w:rsidP="00315F2E">
      <w:pPr>
        <w:spacing w:line="276" w:lineRule="auto"/>
        <w:rPr>
          <w:rFonts w:ascii="Times New Roman" w:hAnsi="Times New Roman" w:cs="Times New Roman"/>
        </w:rPr>
      </w:pPr>
      <w:r>
        <w:rPr>
          <w:noProof/>
        </w:rPr>
        <w:drawing>
          <wp:inline distT="0" distB="0" distL="0" distR="0" wp14:anchorId="6E55834A" wp14:editId="619A9BBA">
            <wp:extent cx="5807075" cy="3212757"/>
            <wp:effectExtent l="0" t="0" r="9525" b="13335"/>
            <wp:docPr id="10" name="Chart 10">
              <a:extLst xmlns:a="http://schemas.openxmlformats.org/drawingml/2006/main">
                <a:ext uri="{FF2B5EF4-FFF2-40B4-BE49-F238E27FC236}">
                  <a16:creationId xmlns:a16="http://schemas.microsoft.com/office/drawing/2014/main" id="{1CDEA313-F78A-C94D-B72C-30D15BC90A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6BE3" w:rsidRPr="004766F2" w:rsidRDefault="00315F2E" w:rsidP="00315F2E">
      <w:pPr>
        <w:spacing w:line="276" w:lineRule="auto"/>
        <w:rPr>
          <w:rFonts w:ascii="Times New Roman" w:hAnsi="Times New Roman" w:cs="Times New Roman"/>
          <w:sz w:val="21"/>
          <w:szCs w:val="21"/>
        </w:rPr>
      </w:pPr>
      <w:r w:rsidRPr="00BD4740">
        <w:rPr>
          <w:rFonts w:ascii="Times New Roman" w:hAnsi="Times New Roman" w:cs="Times New Roman"/>
          <w:sz w:val="21"/>
          <w:szCs w:val="21"/>
        </w:rPr>
        <w:t xml:space="preserve">Figure </w:t>
      </w:r>
      <w:r w:rsidR="00BD4740" w:rsidRPr="00BD4740">
        <w:rPr>
          <w:rFonts w:ascii="Times New Roman" w:hAnsi="Times New Roman" w:cs="Times New Roman"/>
          <w:sz w:val="21"/>
          <w:szCs w:val="21"/>
        </w:rPr>
        <w:t>4</w:t>
      </w:r>
      <w:r w:rsidRPr="00BD4740">
        <w:rPr>
          <w:rFonts w:ascii="Times New Roman" w:hAnsi="Times New Roman" w:cs="Times New Roman"/>
          <w:sz w:val="21"/>
          <w:szCs w:val="21"/>
        </w:rPr>
        <w:t>. Percentage of students who believe that VR enhances instruction</w:t>
      </w:r>
    </w:p>
    <w:p w:rsidR="00315F2E" w:rsidRDefault="00315F2E" w:rsidP="00315F2E">
      <w:pPr>
        <w:spacing w:line="276" w:lineRule="auto"/>
        <w:rPr>
          <w:rFonts w:ascii="Times New Roman" w:hAnsi="Times New Roman" w:cs="Times New Roman"/>
        </w:rPr>
      </w:pPr>
    </w:p>
    <w:p w:rsidR="001847E9" w:rsidRDefault="001847E9" w:rsidP="00315F2E">
      <w:pPr>
        <w:spacing w:line="276" w:lineRule="auto"/>
        <w:rPr>
          <w:rFonts w:ascii="Times New Roman" w:hAnsi="Times New Roman" w:cs="Times New Roman"/>
        </w:rPr>
      </w:pPr>
    </w:p>
    <w:p w:rsidR="00873673" w:rsidRPr="004766F2" w:rsidRDefault="00315F2E" w:rsidP="005D17A7">
      <w:pPr>
        <w:spacing w:line="276" w:lineRule="auto"/>
        <w:rPr>
          <w:rFonts w:ascii="Times New Roman" w:hAnsi="Times New Roman" w:cs="Times New Roman"/>
        </w:rPr>
      </w:pPr>
      <w:r>
        <w:rPr>
          <w:rFonts w:ascii="Times New Roman" w:hAnsi="Times New Roman" w:cs="Times New Roman"/>
        </w:rPr>
        <w:t>The conclusion reach</w:t>
      </w:r>
      <w:r w:rsidR="00457A4B">
        <w:rPr>
          <w:rFonts w:ascii="Times New Roman" w:hAnsi="Times New Roman" w:cs="Times New Roman"/>
        </w:rPr>
        <w:t>ed through this survey is that</w:t>
      </w:r>
      <w:r>
        <w:rPr>
          <w:rFonts w:ascii="Times New Roman" w:hAnsi="Times New Roman" w:cs="Times New Roman"/>
        </w:rPr>
        <w:t xml:space="preserve"> significant </w:t>
      </w:r>
      <w:r w:rsidR="00457A4B">
        <w:rPr>
          <w:rFonts w:ascii="Times New Roman" w:hAnsi="Times New Roman" w:cs="Times New Roman"/>
        </w:rPr>
        <w:t xml:space="preserve">student interest exists </w:t>
      </w:r>
      <w:r w:rsidR="00BB1E78">
        <w:rPr>
          <w:rFonts w:ascii="Times New Roman" w:hAnsi="Times New Roman" w:cs="Times New Roman"/>
        </w:rPr>
        <w:t>to apply</w:t>
      </w:r>
      <w:r>
        <w:rPr>
          <w:rFonts w:ascii="Times New Roman" w:hAnsi="Times New Roman" w:cs="Times New Roman"/>
        </w:rPr>
        <w:t xml:space="preserve"> VR to course studies and a general acceptance </w:t>
      </w:r>
      <w:r w:rsidR="00E26B20">
        <w:rPr>
          <w:rFonts w:ascii="Times New Roman" w:hAnsi="Times New Roman" w:cs="Times New Roman"/>
        </w:rPr>
        <w:t>of</w:t>
      </w:r>
      <w:r>
        <w:rPr>
          <w:rFonts w:ascii="Times New Roman" w:hAnsi="Times New Roman" w:cs="Times New Roman"/>
        </w:rPr>
        <w:t xml:space="preserve"> using VR educational technology as a learning aid. </w:t>
      </w:r>
      <w:r w:rsidR="001E16F9">
        <w:rPr>
          <w:rFonts w:ascii="Times New Roman" w:hAnsi="Times New Roman" w:cs="Times New Roman"/>
        </w:rPr>
        <w:t>We should note</w:t>
      </w:r>
      <w:r w:rsidR="00A445C2">
        <w:rPr>
          <w:rFonts w:ascii="Times New Roman" w:hAnsi="Times New Roman" w:cs="Times New Roman"/>
        </w:rPr>
        <w:t xml:space="preserve"> that t</w:t>
      </w:r>
      <w:r>
        <w:rPr>
          <w:rFonts w:ascii="Times New Roman" w:hAnsi="Times New Roman" w:cs="Times New Roman"/>
        </w:rPr>
        <w:t>he survey does not speak directly to student’s experience with using virtual reality as an educational technology, only to a willingness and openness to its use</w:t>
      </w:r>
      <w:r w:rsidR="006F6119">
        <w:rPr>
          <w:rFonts w:ascii="Times New Roman" w:hAnsi="Times New Roman" w:cs="Times New Roman"/>
        </w:rPr>
        <w:t xml:space="preserve"> in the classroom</w:t>
      </w:r>
      <w:r>
        <w:rPr>
          <w:rFonts w:ascii="Times New Roman" w:hAnsi="Times New Roman" w:cs="Times New Roman"/>
        </w:rPr>
        <w:t xml:space="preserve">. </w:t>
      </w:r>
    </w:p>
    <w:p w:rsidR="002A4DA2" w:rsidRDefault="002A4DA2" w:rsidP="005D17A7">
      <w:pPr>
        <w:spacing w:line="276" w:lineRule="auto"/>
        <w:rPr>
          <w:rFonts w:ascii="Times New Roman" w:hAnsi="Times New Roman" w:cs="Times New Roman"/>
        </w:rPr>
      </w:pPr>
    </w:p>
    <w:p w:rsidR="0037266F" w:rsidRPr="00757E0B" w:rsidRDefault="0037266F" w:rsidP="0037266F">
      <w:pPr>
        <w:spacing w:line="276" w:lineRule="auto"/>
        <w:rPr>
          <w:rFonts w:ascii="Times New Roman" w:hAnsi="Times New Roman" w:cs="Times New Roman"/>
          <w:b/>
          <w:sz w:val="32"/>
          <w:szCs w:val="32"/>
        </w:rPr>
      </w:pPr>
      <w:r>
        <w:rPr>
          <w:rFonts w:ascii="Times New Roman" w:hAnsi="Times New Roman" w:cs="Times New Roman"/>
          <w:b/>
          <w:sz w:val="32"/>
          <w:szCs w:val="32"/>
        </w:rPr>
        <w:t>7</w:t>
      </w:r>
      <w:r w:rsidRPr="00757E0B">
        <w:rPr>
          <w:rFonts w:ascii="Times New Roman" w:hAnsi="Times New Roman" w:cs="Times New Roman"/>
          <w:b/>
          <w:sz w:val="32"/>
          <w:szCs w:val="32"/>
        </w:rPr>
        <w:t xml:space="preserve">. Virtual Reality </w:t>
      </w:r>
      <w:r w:rsidR="009C0C15">
        <w:rPr>
          <w:rFonts w:ascii="Times New Roman" w:hAnsi="Times New Roman" w:cs="Times New Roman"/>
          <w:b/>
          <w:sz w:val="32"/>
          <w:szCs w:val="32"/>
        </w:rPr>
        <w:t xml:space="preserve">Hardware </w:t>
      </w:r>
      <w:r>
        <w:rPr>
          <w:rFonts w:ascii="Times New Roman" w:hAnsi="Times New Roman" w:cs="Times New Roman"/>
          <w:b/>
          <w:sz w:val="32"/>
          <w:szCs w:val="32"/>
        </w:rPr>
        <w:t>Costs</w:t>
      </w:r>
    </w:p>
    <w:p w:rsidR="0037266F" w:rsidRDefault="0037266F" w:rsidP="0037266F">
      <w:pPr>
        <w:spacing w:line="276" w:lineRule="auto"/>
        <w:rPr>
          <w:rFonts w:ascii="Times New Roman" w:hAnsi="Times New Roman" w:cs="Times New Roman"/>
        </w:rPr>
      </w:pPr>
      <w:r>
        <w:rPr>
          <w:rFonts w:ascii="Times New Roman" w:hAnsi="Times New Roman" w:cs="Times New Roman"/>
        </w:rPr>
        <w:t xml:space="preserve">The </w:t>
      </w:r>
      <w:r w:rsidR="00C46E2C">
        <w:rPr>
          <w:rFonts w:ascii="Times New Roman" w:hAnsi="Times New Roman" w:cs="Times New Roman"/>
        </w:rPr>
        <w:t xml:space="preserve">Advanced Media Lab </w:t>
      </w:r>
      <w:r w:rsidR="0009316F">
        <w:rPr>
          <w:rFonts w:ascii="Times New Roman" w:hAnsi="Times New Roman" w:cs="Times New Roman"/>
        </w:rPr>
        <w:t xml:space="preserve">in the School of Communication </w:t>
      </w:r>
      <w:r w:rsidR="001749F2">
        <w:rPr>
          <w:rFonts w:ascii="Times New Roman" w:hAnsi="Times New Roman" w:cs="Times New Roman"/>
        </w:rPr>
        <w:t>developed</w:t>
      </w:r>
      <w:r>
        <w:rPr>
          <w:rFonts w:ascii="Times New Roman" w:hAnsi="Times New Roman" w:cs="Times New Roman"/>
        </w:rPr>
        <w:t xml:space="preserve"> through a partnership with NAU’s Information Technology department. The two </w:t>
      </w:r>
      <w:r w:rsidR="0009316F">
        <w:rPr>
          <w:rFonts w:ascii="Times New Roman" w:hAnsi="Times New Roman" w:cs="Times New Roman"/>
        </w:rPr>
        <w:t>create</w:t>
      </w:r>
      <w:r w:rsidR="005C7F66">
        <w:rPr>
          <w:rFonts w:ascii="Times New Roman" w:hAnsi="Times New Roman" w:cs="Times New Roman"/>
        </w:rPr>
        <w:t>d</w:t>
      </w:r>
      <w:r w:rsidR="0009316F">
        <w:rPr>
          <w:rFonts w:ascii="Times New Roman" w:hAnsi="Times New Roman" w:cs="Times New Roman"/>
        </w:rPr>
        <w:t xml:space="preserve"> a shared space for research</w:t>
      </w:r>
      <w:r w:rsidR="001749F2">
        <w:rPr>
          <w:rFonts w:ascii="Times New Roman" w:hAnsi="Times New Roman" w:cs="Times New Roman"/>
        </w:rPr>
        <w:t xml:space="preserve">, </w:t>
      </w:r>
      <w:r w:rsidR="0009316F">
        <w:rPr>
          <w:rFonts w:ascii="Times New Roman" w:hAnsi="Times New Roman" w:cs="Times New Roman"/>
        </w:rPr>
        <w:t>instruction</w:t>
      </w:r>
      <w:r w:rsidR="001749F2">
        <w:rPr>
          <w:rFonts w:ascii="Times New Roman" w:hAnsi="Times New Roman" w:cs="Times New Roman"/>
        </w:rPr>
        <w:t>, and student involvement</w:t>
      </w:r>
      <w:r w:rsidR="0009316F">
        <w:rPr>
          <w:rFonts w:ascii="Times New Roman" w:hAnsi="Times New Roman" w:cs="Times New Roman"/>
        </w:rPr>
        <w:t xml:space="preserve"> </w:t>
      </w:r>
      <w:r w:rsidR="005C7F66">
        <w:rPr>
          <w:rFonts w:ascii="Times New Roman" w:hAnsi="Times New Roman" w:cs="Times New Roman"/>
        </w:rPr>
        <w:t>for</w:t>
      </w:r>
      <w:r w:rsidR="0009316F">
        <w:rPr>
          <w:rFonts w:ascii="Times New Roman" w:hAnsi="Times New Roman" w:cs="Times New Roman"/>
        </w:rPr>
        <w:t xml:space="preserve"> virtual reality and NAU’s eSport</w:t>
      </w:r>
      <w:r w:rsidR="005C7F66">
        <w:rPr>
          <w:rFonts w:ascii="Times New Roman" w:hAnsi="Times New Roman" w:cs="Times New Roman"/>
        </w:rPr>
        <w:t>s</w:t>
      </w:r>
      <w:r w:rsidR="0009316F">
        <w:rPr>
          <w:rFonts w:ascii="Times New Roman" w:hAnsi="Times New Roman" w:cs="Times New Roman"/>
        </w:rPr>
        <w:t xml:space="preserve">. Overall, the entire build cost over $120 thousand dollars, with </w:t>
      </w:r>
      <w:r w:rsidR="00D95D0A">
        <w:rPr>
          <w:rFonts w:ascii="Times New Roman" w:hAnsi="Times New Roman" w:cs="Times New Roman"/>
        </w:rPr>
        <w:t xml:space="preserve">nearly $11 thousand dollars allocated to virtual reality hardware. </w:t>
      </w:r>
      <w:r w:rsidR="00B249C9">
        <w:rPr>
          <w:rFonts w:ascii="Times New Roman" w:hAnsi="Times New Roman" w:cs="Times New Roman"/>
        </w:rPr>
        <w:t xml:space="preserve">Of particular interest is </w:t>
      </w:r>
      <w:r w:rsidR="00765181">
        <w:rPr>
          <w:rFonts w:ascii="Times New Roman" w:hAnsi="Times New Roman" w:cs="Times New Roman"/>
        </w:rPr>
        <w:t>how affordable</w:t>
      </w:r>
      <w:r w:rsidR="00B249C9">
        <w:rPr>
          <w:rFonts w:ascii="Times New Roman" w:hAnsi="Times New Roman" w:cs="Times New Roman"/>
        </w:rPr>
        <w:t xml:space="preserve"> the Oculus HMD’s used for instructional virtual reality</w:t>
      </w:r>
      <w:r w:rsidR="00765181">
        <w:rPr>
          <w:rFonts w:ascii="Times New Roman" w:hAnsi="Times New Roman" w:cs="Times New Roman"/>
        </w:rPr>
        <w:t xml:space="preserve"> are</w:t>
      </w:r>
      <w:r w:rsidR="00B249C9">
        <w:rPr>
          <w:rFonts w:ascii="Times New Roman" w:hAnsi="Times New Roman" w:cs="Times New Roman"/>
        </w:rPr>
        <w:t>.</w:t>
      </w:r>
    </w:p>
    <w:p w:rsidR="000C5547" w:rsidRDefault="000C5547" w:rsidP="00613C74">
      <w:pPr>
        <w:spacing w:line="276" w:lineRule="auto"/>
        <w:rPr>
          <w:rFonts w:ascii="Times New Roman" w:hAnsi="Times New Roman" w:cs="Times New Roman"/>
          <w:sz w:val="21"/>
          <w:szCs w:val="21"/>
        </w:rPr>
      </w:pPr>
    </w:p>
    <w:p w:rsidR="00600EEB" w:rsidRDefault="00600EEB" w:rsidP="00613C74">
      <w:pPr>
        <w:spacing w:line="276" w:lineRule="auto"/>
        <w:rPr>
          <w:rFonts w:ascii="Times New Roman" w:hAnsi="Times New Roman" w:cs="Times New Roman"/>
          <w:sz w:val="21"/>
          <w:szCs w:val="21"/>
        </w:rPr>
      </w:pPr>
    </w:p>
    <w:p w:rsidR="00613C74" w:rsidRDefault="00613C74" w:rsidP="00613C74">
      <w:pPr>
        <w:spacing w:line="276" w:lineRule="auto"/>
        <w:rPr>
          <w:rFonts w:ascii="Times New Roman" w:hAnsi="Times New Roman" w:cs="Times New Roman"/>
          <w:sz w:val="21"/>
          <w:szCs w:val="21"/>
        </w:rPr>
      </w:pPr>
    </w:p>
    <w:p w:rsidR="002F7112" w:rsidRPr="00CE6D86" w:rsidRDefault="002F7112" w:rsidP="00613C74">
      <w:pPr>
        <w:spacing w:line="276" w:lineRule="auto"/>
        <w:rPr>
          <w:rFonts w:ascii="Times New Roman" w:hAnsi="Times New Roman" w:cs="Times New Roman"/>
          <w:sz w:val="21"/>
          <w:szCs w:val="21"/>
        </w:rPr>
      </w:pPr>
    </w:p>
    <w:tbl>
      <w:tblPr>
        <w:tblW w:w="913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88"/>
        <w:gridCol w:w="3044"/>
      </w:tblGrid>
      <w:tr w:rsidR="00613C74" w:rsidRPr="00613C74" w:rsidTr="00613C74">
        <w:trPr>
          <w:trHeight w:val="192"/>
        </w:trPr>
        <w:tc>
          <w:tcPr>
            <w:tcW w:w="6088" w:type="dxa"/>
            <w:shd w:val="clear" w:color="auto" w:fill="auto"/>
            <w:noWrap/>
            <w:vAlign w:val="bottom"/>
            <w:hideMark/>
          </w:tcPr>
          <w:p w:rsidR="00613C74" w:rsidRPr="00613C74" w:rsidRDefault="00613C74" w:rsidP="00613C74">
            <w:pPr>
              <w:rPr>
                <w:rFonts w:ascii="Times Roman" w:eastAsia="Times New Roman" w:hAnsi="Times Roman" w:cs="Calibri"/>
                <w:b/>
                <w:bCs/>
                <w:color w:val="000000"/>
              </w:rPr>
            </w:pPr>
            <w:r w:rsidRPr="00613C74">
              <w:rPr>
                <w:rFonts w:ascii="Times Roman" w:eastAsia="Times New Roman" w:hAnsi="Times Roman" w:cs="Calibri"/>
                <w:b/>
                <w:bCs/>
                <w:color w:val="000000"/>
              </w:rPr>
              <w:lastRenderedPageBreak/>
              <w:t>Virtual Reality Hardware</w:t>
            </w:r>
          </w:p>
        </w:tc>
        <w:tc>
          <w:tcPr>
            <w:tcW w:w="3044" w:type="dxa"/>
            <w:shd w:val="clear" w:color="auto" w:fill="auto"/>
            <w:noWrap/>
            <w:vAlign w:val="bottom"/>
            <w:hideMark/>
          </w:tcPr>
          <w:p w:rsidR="00613C74" w:rsidRPr="00613C74" w:rsidRDefault="00613C74" w:rsidP="00613C74">
            <w:pPr>
              <w:rPr>
                <w:rFonts w:ascii="Times Roman" w:eastAsia="Times New Roman" w:hAnsi="Times Roman" w:cs="Calibri"/>
                <w:color w:val="000000"/>
              </w:rPr>
            </w:pPr>
            <w:r w:rsidRPr="00613C74">
              <w:rPr>
                <w:rFonts w:ascii="Times Roman" w:eastAsia="Times New Roman" w:hAnsi="Times Roman" w:cs="Calibri"/>
                <w:color w:val="000000"/>
              </w:rPr>
              <w:t xml:space="preserve"> Unit Price </w:t>
            </w:r>
          </w:p>
        </w:tc>
      </w:tr>
      <w:tr w:rsidR="00613C74" w:rsidRPr="00613C74" w:rsidTr="00613C74">
        <w:trPr>
          <w:trHeight w:val="192"/>
        </w:trPr>
        <w:tc>
          <w:tcPr>
            <w:tcW w:w="6088" w:type="dxa"/>
            <w:shd w:val="clear" w:color="000000" w:fill="FFFF00"/>
            <w:noWrap/>
            <w:vAlign w:val="bottom"/>
            <w:hideMark/>
          </w:tcPr>
          <w:p w:rsidR="00613C74" w:rsidRPr="00613C74" w:rsidRDefault="00613C74" w:rsidP="00613C74">
            <w:pPr>
              <w:rPr>
                <w:rFonts w:ascii="Times Roman" w:eastAsia="Times New Roman" w:hAnsi="Times Roman" w:cs="Calibri"/>
                <w:color w:val="000000"/>
              </w:rPr>
            </w:pPr>
            <w:r w:rsidRPr="00613C74">
              <w:rPr>
                <w:rFonts w:ascii="Times Roman" w:eastAsia="Times New Roman" w:hAnsi="Times Roman" w:cs="Calibri"/>
                <w:color w:val="000000"/>
              </w:rPr>
              <w:t>Oculus Go headset</w:t>
            </w:r>
          </w:p>
        </w:tc>
        <w:tc>
          <w:tcPr>
            <w:tcW w:w="3044" w:type="dxa"/>
            <w:shd w:val="clear" w:color="000000" w:fill="FFFF00"/>
            <w:noWrap/>
            <w:vAlign w:val="bottom"/>
            <w:hideMark/>
          </w:tcPr>
          <w:p w:rsidR="00613C74" w:rsidRPr="00613C74" w:rsidRDefault="00613C74" w:rsidP="00613C74">
            <w:pPr>
              <w:rPr>
                <w:rFonts w:ascii="Times Roman" w:eastAsia="Times New Roman" w:hAnsi="Times Roman" w:cs="Calibri"/>
                <w:color w:val="000000"/>
              </w:rPr>
            </w:pPr>
            <w:r w:rsidRPr="00613C74">
              <w:rPr>
                <w:rFonts w:ascii="Times Roman" w:eastAsia="Times New Roman" w:hAnsi="Times Roman" w:cs="Calibri"/>
                <w:color w:val="000000"/>
              </w:rPr>
              <w:t xml:space="preserve"> $     150.00 </w:t>
            </w:r>
          </w:p>
        </w:tc>
      </w:tr>
      <w:tr w:rsidR="00613C74" w:rsidRPr="00613C74" w:rsidTr="00613C74">
        <w:trPr>
          <w:trHeight w:val="192"/>
        </w:trPr>
        <w:tc>
          <w:tcPr>
            <w:tcW w:w="6088" w:type="dxa"/>
            <w:shd w:val="clear" w:color="auto" w:fill="auto"/>
            <w:noWrap/>
            <w:vAlign w:val="bottom"/>
            <w:hideMark/>
          </w:tcPr>
          <w:p w:rsidR="00613C74" w:rsidRPr="00613C74" w:rsidRDefault="00613C74" w:rsidP="00613C74">
            <w:pPr>
              <w:rPr>
                <w:rFonts w:ascii="Times Roman" w:eastAsia="Times New Roman" w:hAnsi="Times Roman" w:cs="Calibri"/>
                <w:color w:val="000000"/>
              </w:rPr>
            </w:pPr>
            <w:r w:rsidRPr="00613C74">
              <w:rPr>
                <w:rFonts w:ascii="Times Roman" w:eastAsia="Times New Roman" w:hAnsi="Times Roman" w:cs="Calibri"/>
                <w:color w:val="000000"/>
              </w:rPr>
              <w:t>Oculus Quest 2 headset</w:t>
            </w:r>
          </w:p>
        </w:tc>
        <w:tc>
          <w:tcPr>
            <w:tcW w:w="3044" w:type="dxa"/>
            <w:shd w:val="clear" w:color="auto" w:fill="auto"/>
            <w:noWrap/>
            <w:vAlign w:val="bottom"/>
            <w:hideMark/>
          </w:tcPr>
          <w:p w:rsidR="00613C74" w:rsidRPr="00613C74" w:rsidRDefault="00613C74" w:rsidP="00613C74">
            <w:pPr>
              <w:rPr>
                <w:rFonts w:ascii="Times Roman" w:eastAsia="Times New Roman" w:hAnsi="Times Roman" w:cs="Calibri"/>
                <w:color w:val="000000"/>
              </w:rPr>
            </w:pPr>
            <w:r w:rsidRPr="00613C74">
              <w:rPr>
                <w:rFonts w:ascii="Times Roman" w:eastAsia="Times New Roman" w:hAnsi="Times Roman" w:cs="Calibri"/>
                <w:color w:val="000000"/>
              </w:rPr>
              <w:t xml:space="preserve"> $     299.00 </w:t>
            </w:r>
          </w:p>
        </w:tc>
      </w:tr>
      <w:tr w:rsidR="00613C74" w:rsidRPr="00613C74" w:rsidTr="00613C74">
        <w:trPr>
          <w:trHeight w:val="192"/>
        </w:trPr>
        <w:tc>
          <w:tcPr>
            <w:tcW w:w="6088" w:type="dxa"/>
            <w:shd w:val="clear" w:color="auto" w:fill="auto"/>
            <w:noWrap/>
            <w:vAlign w:val="bottom"/>
            <w:hideMark/>
          </w:tcPr>
          <w:p w:rsidR="00613C74" w:rsidRPr="00613C74" w:rsidRDefault="00613C74" w:rsidP="00613C74">
            <w:pPr>
              <w:rPr>
                <w:rFonts w:ascii="Times Roman" w:eastAsia="Times New Roman" w:hAnsi="Times Roman" w:cs="Calibri"/>
                <w:color w:val="000000"/>
              </w:rPr>
            </w:pPr>
            <w:r w:rsidRPr="00613C74">
              <w:rPr>
                <w:rFonts w:ascii="Times Roman" w:eastAsia="Times New Roman" w:hAnsi="Times Roman" w:cs="Calibri"/>
                <w:color w:val="000000"/>
              </w:rPr>
              <w:t>HTC Vibe headset</w:t>
            </w:r>
          </w:p>
        </w:tc>
        <w:tc>
          <w:tcPr>
            <w:tcW w:w="3044" w:type="dxa"/>
            <w:shd w:val="clear" w:color="auto" w:fill="auto"/>
            <w:noWrap/>
            <w:vAlign w:val="bottom"/>
            <w:hideMark/>
          </w:tcPr>
          <w:p w:rsidR="00613C74" w:rsidRPr="00613C74" w:rsidRDefault="00613C74" w:rsidP="00613C74">
            <w:pPr>
              <w:rPr>
                <w:rFonts w:ascii="Times Roman" w:eastAsia="Times New Roman" w:hAnsi="Times Roman" w:cs="Calibri"/>
                <w:color w:val="000000"/>
              </w:rPr>
            </w:pPr>
            <w:r w:rsidRPr="00613C74">
              <w:rPr>
                <w:rFonts w:ascii="Times Roman" w:eastAsia="Times New Roman" w:hAnsi="Times Roman" w:cs="Calibri"/>
                <w:color w:val="000000"/>
              </w:rPr>
              <w:t xml:space="preserve"> $     799.00 </w:t>
            </w:r>
          </w:p>
        </w:tc>
      </w:tr>
      <w:tr w:rsidR="00613C74" w:rsidRPr="00613C74" w:rsidTr="00613C74">
        <w:trPr>
          <w:trHeight w:val="192"/>
        </w:trPr>
        <w:tc>
          <w:tcPr>
            <w:tcW w:w="6088" w:type="dxa"/>
            <w:shd w:val="clear" w:color="auto" w:fill="auto"/>
            <w:noWrap/>
            <w:vAlign w:val="bottom"/>
            <w:hideMark/>
          </w:tcPr>
          <w:p w:rsidR="00613C74" w:rsidRPr="00613C74" w:rsidRDefault="00613C74" w:rsidP="00613C74">
            <w:pPr>
              <w:rPr>
                <w:rFonts w:ascii="Times Roman" w:eastAsia="Times New Roman" w:hAnsi="Times Roman" w:cs="Calibri"/>
                <w:color w:val="000000"/>
              </w:rPr>
            </w:pPr>
            <w:r w:rsidRPr="00613C74">
              <w:rPr>
                <w:rFonts w:ascii="Times Roman" w:eastAsia="Times New Roman" w:hAnsi="Times Roman" w:cs="Calibri"/>
                <w:color w:val="000000"/>
              </w:rPr>
              <w:t>Monopod</w:t>
            </w:r>
          </w:p>
        </w:tc>
        <w:tc>
          <w:tcPr>
            <w:tcW w:w="3044" w:type="dxa"/>
            <w:shd w:val="clear" w:color="auto" w:fill="auto"/>
            <w:noWrap/>
            <w:vAlign w:val="bottom"/>
            <w:hideMark/>
          </w:tcPr>
          <w:p w:rsidR="00613C74" w:rsidRPr="00613C74" w:rsidRDefault="00613C74" w:rsidP="00613C74">
            <w:pPr>
              <w:rPr>
                <w:rFonts w:ascii="Times Roman" w:eastAsia="Times New Roman" w:hAnsi="Times Roman" w:cs="Calibri"/>
                <w:color w:val="000000"/>
              </w:rPr>
            </w:pPr>
            <w:r w:rsidRPr="00613C74">
              <w:rPr>
                <w:rFonts w:ascii="Times Roman" w:eastAsia="Times New Roman" w:hAnsi="Times Roman" w:cs="Calibri"/>
                <w:color w:val="000000"/>
              </w:rPr>
              <w:t xml:space="preserve"> $     259.95 </w:t>
            </w:r>
          </w:p>
        </w:tc>
      </w:tr>
      <w:tr w:rsidR="00613C74" w:rsidRPr="00613C74" w:rsidTr="00613C74">
        <w:trPr>
          <w:trHeight w:val="192"/>
        </w:trPr>
        <w:tc>
          <w:tcPr>
            <w:tcW w:w="6088" w:type="dxa"/>
            <w:shd w:val="clear" w:color="auto" w:fill="auto"/>
            <w:noWrap/>
            <w:vAlign w:val="bottom"/>
            <w:hideMark/>
          </w:tcPr>
          <w:p w:rsidR="00613C74" w:rsidRPr="00613C74" w:rsidRDefault="00613C74" w:rsidP="00613C74">
            <w:pPr>
              <w:rPr>
                <w:rFonts w:ascii="Times Roman" w:eastAsia="Times New Roman" w:hAnsi="Times Roman" w:cs="Calibri"/>
                <w:color w:val="000000"/>
              </w:rPr>
            </w:pPr>
            <w:r w:rsidRPr="00613C74">
              <w:rPr>
                <w:rFonts w:ascii="Times Roman" w:eastAsia="Times New Roman" w:hAnsi="Times Roman" w:cs="Calibri"/>
                <w:color w:val="000000"/>
              </w:rPr>
              <w:t>360 camera</w:t>
            </w:r>
          </w:p>
        </w:tc>
        <w:tc>
          <w:tcPr>
            <w:tcW w:w="3044" w:type="dxa"/>
            <w:shd w:val="clear" w:color="auto" w:fill="auto"/>
            <w:noWrap/>
            <w:vAlign w:val="bottom"/>
            <w:hideMark/>
          </w:tcPr>
          <w:p w:rsidR="00613C74" w:rsidRPr="00613C74" w:rsidRDefault="00613C74" w:rsidP="00613C74">
            <w:pPr>
              <w:rPr>
                <w:rFonts w:ascii="Times Roman" w:eastAsia="Times New Roman" w:hAnsi="Times Roman" w:cs="Calibri"/>
                <w:color w:val="000000"/>
              </w:rPr>
            </w:pPr>
            <w:r w:rsidRPr="00613C74">
              <w:rPr>
                <w:rFonts w:ascii="Times Roman" w:eastAsia="Times New Roman" w:hAnsi="Times Roman" w:cs="Calibri"/>
                <w:color w:val="000000"/>
              </w:rPr>
              <w:t xml:space="preserve"> $  5,995.00 </w:t>
            </w:r>
          </w:p>
        </w:tc>
      </w:tr>
    </w:tbl>
    <w:p w:rsidR="004766F2" w:rsidRDefault="00613C74" w:rsidP="0037266F">
      <w:pPr>
        <w:spacing w:line="276" w:lineRule="auto"/>
        <w:rPr>
          <w:rFonts w:ascii="Times New Roman" w:hAnsi="Times New Roman" w:cs="Times New Roman"/>
          <w:sz w:val="21"/>
          <w:szCs w:val="21"/>
        </w:rPr>
      </w:pPr>
      <w:r w:rsidRPr="00CE6D86">
        <w:rPr>
          <w:rFonts w:ascii="Times New Roman" w:hAnsi="Times New Roman" w:cs="Times New Roman"/>
          <w:sz w:val="21"/>
          <w:szCs w:val="21"/>
        </w:rPr>
        <w:t>Figure 5. AML virtual reality hardware cost</w:t>
      </w:r>
      <w:r w:rsidR="0076164B">
        <w:rPr>
          <w:rFonts w:ascii="Times New Roman" w:hAnsi="Times New Roman" w:cs="Times New Roman"/>
          <w:sz w:val="21"/>
          <w:szCs w:val="21"/>
        </w:rPr>
        <w:t>s</w:t>
      </w:r>
    </w:p>
    <w:p w:rsidR="00600EEB" w:rsidRDefault="00600EEB" w:rsidP="0037266F">
      <w:pPr>
        <w:spacing w:line="276" w:lineRule="auto"/>
        <w:rPr>
          <w:rFonts w:ascii="Times New Roman" w:hAnsi="Times New Roman" w:cs="Times New Roman"/>
          <w:sz w:val="21"/>
          <w:szCs w:val="21"/>
        </w:rPr>
      </w:pPr>
    </w:p>
    <w:p w:rsidR="00600EEB" w:rsidRDefault="00600EEB" w:rsidP="0037266F">
      <w:pPr>
        <w:spacing w:line="276" w:lineRule="auto"/>
        <w:rPr>
          <w:rFonts w:ascii="Times New Roman" w:hAnsi="Times New Roman" w:cs="Times New Roman"/>
          <w:sz w:val="21"/>
          <w:szCs w:val="21"/>
        </w:rPr>
      </w:pPr>
    </w:p>
    <w:p w:rsidR="009C0C15" w:rsidRDefault="00B249C9" w:rsidP="0037266F">
      <w:pPr>
        <w:spacing w:line="276" w:lineRule="auto"/>
        <w:rPr>
          <w:rFonts w:ascii="Times New Roman" w:hAnsi="Times New Roman" w:cs="Times New Roman"/>
        </w:rPr>
      </w:pPr>
      <w:r>
        <w:rPr>
          <w:rFonts w:ascii="Times New Roman" w:hAnsi="Times New Roman" w:cs="Times New Roman"/>
        </w:rPr>
        <w:t xml:space="preserve">The Oculus Go headsets provide </w:t>
      </w:r>
      <w:r w:rsidR="00AD635E">
        <w:rPr>
          <w:rFonts w:ascii="Times New Roman" w:hAnsi="Times New Roman" w:cs="Times New Roman"/>
        </w:rPr>
        <w:t>a</w:t>
      </w:r>
      <w:r>
        <w:rPr>
          <w:rFonts w:ascii="Times New Roman" w:hAnsi="Times New Roman" w:cs="Times New Roman"/>
        </w:rPr>
        <w:t xml:space="preserve"> robust platform for virtual reality access</w:t>
      </w:r>
      <w:r w:rsidR="00AD635E">
        <w:rPr>
          <w:rFonts w:ascii="Times New Roman" w:hAnsi="Times New Roman" w:cs="Times New Roman"/>
        </w:rPr>
        <w:t xml:space="preserve"> with high quality visual resolution. The low cost of these headsets</w:t>
      </w:r>
      <w:r w:rsidR="00C84391">
        <w:rPr>
          <w:rFonts w:ascii="Times New Roman" w:hAnsi="Times New Roman" w:cs="Times New Roman"/>
        </w:rPr>
        <w:t xml:space="preserve"> </w:t>
      </w:r>
      <w:r w:rsidR="00AD635E">
        <w:rPr>
          <w:rFonts w:ascii="Times New Roman" w:hAnsi="Times New Roman" w:cs="Times New Roman"/>
        </w:rPr>
        <w:t xml:space="preserve">allows the AML to let students take them outside of the lab setting for use at home or anywhere else with reliable internet access. This flexibility provides a way for students to </w:t>
      </w:r>
      <w:r w:rsidR="00CE6EBF">
        <w:rPr>
          <w:rFonts w:ascii="Times New Roman" w:hAnsi="Times New Roman" w:cs="Times New Roman"/>
        </w:rPr>
        <w:t>utilize educational technology</w:t>
      </w:r>
      <w:r w:rsidR="00AD635E">
        <w:rPr>
          <w:rFonts w:ascii="Times New Roman" w:hAnsi="Times New Roman" w:cs="Times New Roman"/>
        </w:rPr>
        <w:t xml:space="preserve"> without being tethered to one location.</w:t>
      </w:r>
      <w:r w:rsidR="009C0C15">
        <w:rPr>
          <w:rFonts w:ascii="Times New Roman" w:hAnsi="Times New Roman" w:cs="Times New Roman"/>
        </w:rPr>
        <w:t xml:space="preserve"> </w:t>
      </w:r>
    </w:p>
    <w:p w:rsidR="0037266F" w:rsidRDefault="0037266F" w:rsidP="0037266F">
      <w:pPr>
        <w:spacing w:line="276" w:lineRule="auto"/>
        <w:rPr>
          <w:rFonts w:ascii="Times New Roman" w:hAnsi="Times New Roman" w:cs="Times New Roman"/>
        </w:rPr>
      </w:pPr>
    </w:p>
    <w:p w:rsidR="0050730E" w:rsidRDefault="0037266F" w:rsidP="005D17A7">
      <w:pPr>
        <w:spacing w:line="276" w:lineRule="auto"/>
        <w:rPr>
          <w:rFonts w:ascii="Times New Roman" w:hAnsi="Times New Roman" w:cs="Times New Roman"/>
          <w:b/>
          <w:sz w:val="32"/>
          <w:szCs w:val="32"/>
        </w:rPr>
      </w:pPr>
      <w:r>
        <w:rPr>
          <w:rFonts w:ascii="Times New Roman" w:hAnsi="Times New Roman" w:cs="Times New Roman"/>
          <w:b/>
          <w:sz w:val="32"/>
          <w:szCs w:val="32"/>
        </w:rPr>
        <w:t>8</w:t>
      </w:r>
      <w:r w:rsidR="0050730E">
        <w:rPr>
          <w:rFonts w:ascii="Times New Roman" w:hAnsi="Times New Roman" w:cs="Times New Roman"/>
          <w:b/>
          <w:sz w:val="32"/>
          <w:szCs w:val="32"/>
        </w:rPr>
        <w:t>. Technical Documentation</w:t>
      </w:r>
      <w:r w:rsidR="00F4052D">
        <w:rPr>
          <w:rFonts w:ascii="Times New Roman" w:hAnsi="Times New Roman" w:cs="Times New Roman"/>
          <w:b/>
          <w:sz w:val="32"/>
          <w:szCs w:val="32"/>
        </w:rPr>
        <w:t xml:space="preserve"> Instruction Using Virtual Reality</w:t>
      </w:r>
    </w:p>
    <w:p w:rsidR="009D2D3C" w:rsidRDefault="001533FD" w:rsidP="005D17A7">
      <w:pPr>
        <w:spacing w:line="276" w:lineRule="auto"/>
        <w:rPr>
          <w:rFonts w:ascii="Times New Roman" w:hAnsi="Times New Roman" w:cs="Times New Roman"/>
        </w:rPr>
      </w:pPr>
      <w:r>
        <w:rPr>
          <w:rFonts w:ascii="Times New Roman" w:hAnsi="Times New Roman" w:cs="Times New Roman"/>
        </w:rPr>
        <w:t xml:space="preserve">With </w:t>
      </w:r>
      <w:r w:rsidR="00F45829">
        <w:rPr>
          <w:rFonts w:ascii="Times New Roman" w:hAnsi="Times New Roman" w:cs="Times New Roman"/>
        </w:rPr>
        <w:t>NAU’s</w:t>
      </w:r>
      <w:r>
        <w:rPr>
          <w:rFonts w:ascii="Times New Roman" w:hAnsi="Times New Roman" w:cs="Times New Roman"/>
        </w:rPr>
        <w:t xml:space="preserve"> virtual reality infrastructure already in place, </w:t>
      </w:r>
      <w:r w:rsidR="00F45829">
        <w:rPr>
          <w:rFonts w:ascii="Times New Roman" w:hAnsi="Times New Roman" w:cs="Times New Roman"/>
        </w:rPr>
        <w:t>a partnership could develop</w:t>
      </w:r>
      <w:r w:rsidR="008A79CA">
        <w:rPr>
          <w:rFonts w:ascii="Times New Roman" w:hAnsi="Times New Roman" w:cs="Times New Roman"/>
        </w:rPr>
        <w:t xml:space="preserve"> </w:t>
      </w:r>
      <w:r w:rsidR="00F45829">
        <w:rPr>
          <w:rFonts w:ascii="Times New Roman" w:hAnsi="Times New Roman" w:cs="Times New Roman"/>
        </w:rPr>
        <w:t xml:space="preserve">that incorporates technical documentation instruction. This </w:t>
      </w:r>
      <w:r w:rsidR="008A79CA">
        <w:rPr>
          <w:rFonts w:ascii="Times New Roman" w:hAnsi="Times New Roman" w:cs="Times New Roman"/>
        </w:rPr>
        <w:t xml:space="preserve">collaboration </w:t>
      </w:r>
      <w:r w:rsidR="00F45829">
        <w:rPr>
          <w:rFonts w:ascii="Times New Roman" w:hAnsi="Times New Roman" w:cs="Times New Roman"/>
        </w:rPr>
        <w:t xml:space="preserve">would combine the </w:t>
      </w:r>
      <w:r w:rsidR="00324778">
        <w:rPr>
          <w:rFonts w:ascii="Times New Roman" w:hAnsi="Times New Roman" w:cs="Times New Roman"/>
        </w:rPr>
        <w:t xml:space="preserve">lessons on </w:t>
      </w:r>
      <w:r w:rsidR="00EF0C16">
        <w:rPr>
          <w:rFonts w:ascii="Times New Roman" w:hAnsi="Times New Roman" w:cs="Times New Roman"/>
        </w:rPr>
        <w:t>audience</w:t>
      </w:r>
      <w:r w:rsidR="008A79CA">
        <w:rPr>
          <w:rFonts w:ascii="Times New Roman" w:hAnsi="Times New Roman" w:cs="Times New Roman"/>
        </w:rPr>
        <w:t xml:space="preserve"> recognition</w:t>
      </w:r>
      <w:r w:rsidR="00324778">
        <w:rPr>
          <w:rFonts w:ascii="Times New Roman" w:hAnsi="Times New Roman" w:cs="Times New Roman"/>
        </w:rPr>
        <w:t xml:space="preserve">, </w:t>
      </w:r>
      <w:r w:rsidR="008A79CA">
        <w:rPr>
          <w:rFonts w:ascii="Times New Roman" w:hAnsi="Times New Roman" w:cs="Times New Roman"/>
        </w:rPr>
        <w:t xml:space="preserve">structured </w:t>
      </w:r>
      <w:r w:rsidR="00F45829">
        <w:rPr>
          <w:rFonts w:ascii="Times New Roman" w:hAnsi="Times New Roman" w:cs="Times New Roman"/>
        </w:rPr>
        <w:t>organization</w:t>
      </w:r>
      <w:r w:rsidR="00324778">
        <w:rPr>
          <w:rFonts w:ascii="Times New Roman" w:hAnsi="Times New Roman" w:cs="Times New Roman"/>
        </w:rPr>
        <w:t>,</w:t>
      </w:r>
      <w:r w:rsidR="00F45829">
        <w:rPr>
          <w:rFonts w:ascii="Times New Roman" w:hAnsi="Times New Roman" w:cs="Times New Roman"/>
        </w:rPr>
        <w:t xml:space="preserve"> and clear communication </w:t>
      </w:r>
      <w:r w:rsidR="00324778">
        <w:rPr>
          <w:rFonts w:ascii="Times New Roman" w:hAnsi="Times New Roman" w:cs="Times New Roman"/>
        </w:rPr>
        <w:t xml:space="preserve">that are central to </w:t>
      </w:r>
      <w:r w:rsidR="00F45829">
        <w:rPr>
          <w:rFonts w:ascii="Times New Roman" w:hAnsi="Times New Roman" w:cs="Times New Roman"/>
        </w:rPr>
        <w:t>technical</w:t>
      </w:r>
      <w:r w:rsidR="00324778">
        <w:rPr>
          <w:rFonts w:ascii="Times New Roman" w:hAnsi="Times New Roman" w:cs="Times New Roman"/>
        </w:rPr>
        <w:t xml:space="preserve"> writing,</w:t>
      </w:r>
      <w:r w:rsidR="00F45829">
        <w:rPr>
          <w:rFonts w:ascii="Times New Roman" w:hAnsi="Times New Roman" w:cs="Times New Roman"/>
        </w:rPr>
        <w:t xml:space="preserve"> </w:t>
      </w:r>
      <w:r w:rsidR="00BB1E78">
        <w:rPr>
          <w:rFonts w:ascii="Times New Roman" w:hAnsi="Times New Roman" w:cs="Times New Roman"/>
        </w:rPr>
        <w:t>and create</w:t>
      </w:r>
      <w:r w:rsidR="00324778">
        <w:rPr>
          <w:rFonts w:ascii="Times New Roman" w:hAnsi="Times New Roman" w:cs="Times New Roman"/>
        </w:rPr>
        <w:t xml:space="preserve"> immersive</w:t>
      </w:r>
      <w:r w:rsidR="00F45829">
        <w:rPr>
          <w:rFonts w:ascii="Times New Roman" w:hAnsi="Times New Roman" w:cs="Times New Roman"/>
        </w:rPr>
        <w:t xml:space="preserve"> 3D representations. </w:t>
      </w:r>
    </w:p>
    <w:p w:rsidR="00E40ACF" w:rsidRPr="00E40ACF" w:rsidRDefault="00E40ACF" w:rsidP="005D17A7">
      <w:pPr>
        <w:spacing w:line="276" w:lineRule="auto"/>
        <w:rPr>
          <w:rFonts w:ascii="Times New Roman" w:hAnsi="Times New Roman" w:cs="Times New Roman"/>
        </w:rPr>
      </w:pPr>
    </w:p>
    <w:p w:rsidR="00D37CC1" w:rsidRPr="000F11C7" w:rsidRDefault="0037266F" w:rsidP="008355BE">
      <w:pPr>
        <w:spacing w:line="276" w:lineRule="auto"/>
        <w:rPr>
          <w:rFonts w:ascii="Times New Roman" w:hAnsi="Times New Roman" w:cs="Times New Roman"/>
          <w:i/>
        </w:rPr>
      </w:pPr>
      <w:r>
        <w:rPr>
          <w:rFonts w:ascii="Times New Roman" w:hAnsi="Times New Roman" w:cs="Times New Roman"/>
          <w:i/>
        </w:rPr>
        <w:t>8</w:t>
      </w:r>
      <w:r w:rsidR="008355BE">
        <w:rPr>
          <w:rFonts w:ascii="Times New Roman" w:hAnsi="Times New Roman" w:cs="Times New Roman"/>
          <w:i/>
        </w:rPr>
        <w:t>.1</w:t>
      </w:r>
      <w:r w:rsidR="008355BE" w:rsidRPr="000F11C7">
        <w:rPr>
          <w:rFonts w:ascii="Times New Roman" w:hAnsi="Times New Roman" w:cs="Times New Roman"/>
          <w:i/>
        </w:rPr>
        <w:t xml:space="preserve"> </w:t>
      </w:r>
      <w:r w:rsidR="00D37CC1">
        <w:rPr>
          <w:rFonts w:ascii="Times New Roman" w:hAnsi="Times New Roman" w:cs="Times New Roman"/>
          <w:i/>
        </w:rPr>
        <w:t xml:space="preserve">The Creation of Virtual Reality Environments for </w:t>
      </w:r>
      <w:r w:rsidR="008355BE" w:rsidRPr="000F11C7">
        <w:rPr>
          <w:rFonts w:ascii="Times New Roman" w:hAnsi="Times New Roman" w:cs="Times New Roman"/>
          <w:i/>
        </w:rPr>
        <w:t>Technical Documentatio</w:t>
      </w:r>
      <w:r w:rsidR="00D37CC1">
        <w:rPr>
          <w:rFonts w:ascii="Times New Roman" w:hAnsi="Times New Roman" w:cs="Times New Roman"/>
          <w:i/>
        </w:rPr>
        <w:t>n</w:t>
      </w:r>
    </w:p>
    <w:p w:rsidR="008355BE" w:rsidRDefault="00765181" w:rsidP="008355BE">
      <w:pPr>
        <w:spacing w:line="276" w:lineRule="auto"/>
        <w:rPr>
          <w:rFonts w:ascii="Times New Roman" w:hAnsi="Times New Roman" w:cs="Times New Roman"/>
        </w:rPr>
      </w:pPr>
      <w:r>
        <w:rPr>
          <w:rFonts w:ascii="Times New Roman" w:hAnsi="Times New Roman" w:cs="Times New Roman"/>
        </w:rPr>
        <w:t>T</w:t>
      </w:r>
      <w:r w:rsidR="008355BE">
        <w:rPr>
          <w:rFonts w:ascii="Times New Roman" w:hAnsi="Times New Roman" w:cs="Times New Roman"/>
        </w:rPr>
        <w:t xml:space="preserve">echnical documentation </w:t>
      </w:r>
      <w:r>
        <w:rPr>
          <w:rFonts w:ascii="Times New Roman" w:hAnsi="Times New Roman" w:cs="Times New Roman"/>
        </w:rPr>
        <w:t>integration with</w:t>
      </w:r>
      <w:r w:rsidR="008355BE">
        <w:rPr>
          <w:rFonts w:ascii="Times New Roman" w:hAnsi="Times New Roman" w:cs="Times New Roman"/>
        </w:rPr>
        <w:t xml:space="preserve"> virtual reality technology need not involve extensive programming. Simple virtual reality documentation </w:t>
      </w:r>
      <w:r w:rsidR="006D3EB4">
        <w:rPr>
          <w:rFonts w:ascii="Times New Roman" w:hAnsi="Times New Roman" w:cs="Times New Roman"/>
        </w:rPr>
        <w:t>happens</w:t>
      </w:r>
      <w:r w:rsidR="00BB1E78">
        <w:rPr>
          <w:rFonts w:ascii="Times New Roman" w:hAnsi="Times New Roman" w:cs="Times New Roman"/>
        </w:rPr>
        <w:t xml:space="preserve"> with</w:t>
      </w:r>
      <w:r w:rsidR="008355BE">
        <w:rPr>
          <w:rFonts w:ascii="Times New Roman" w:hAnsi="Times New Roman" w:cs="Times New Roman"/>
        </w:rPr>
        <w:t xml:space="preserve"> 3D cameras</w:t>
      </w:r>
      <w:r w:rsidR="001533FD">
        <w:rPr>
          <w:rFonts w:ascii="Times New Roman" w:hAnsi="Times New Roman" w:cs="Times New Roman"/>
        </w:rPr>
        <w:t xml:space="preserve"> and Adobe editing software</w:t>
      </w:r>
      <w:r w:rsidR="00C46E2C">
        <w:rPr>
          <w:rFonts w:ascii="Times New Roman" w:hAnsi="Times New Roman" w:cs="Times New Roman"/>
        </w:rPr>
        <w:t xml:space="preserve"> already available in the AML</w:t>
      </w:r>
      <w:r w:rsidR="008355BE">
        <w:rPr>
          <w:rFonts w:ascii="Times New Roman" w:hAnsi="Times New Roman" w:cs="Times New Roman"/>
        </w:rPr>
        <w:t xml:space="preserve">. The </w:t>
      </w:r>
      <w:r w:rsidR="009B4B7B">
        <w:rPr>
          <w:rFonts w:ascii="Times New Roman" w:hAnsi="Times New Roman" w:cs="Times New Roman"/>
        </w:rPr>
        <w:t>captured</w:t>
      </w:r>
      <w:r w:rsidR="008355BE">
        <w:rPr>
          <w:rFonts w:ascii="Times New Roman" w:hAnsi="Times New Roman" w:cs="Times New Roman"/>
        </w:rPr>
        <w:t xml:space="preserve"> images can easily be reframed into an immersive VR environment. Users looking for documentation would simply engage their HMD’s </w:t>
      </w:r>
      <w:r w:rsidR="00CB5C0A">
        <w:rPr>
          <w:rFonts w:ascii="Times New Roman" w:hAnsi="Times New Roman" w:cs="Times New Roman"/>
        </w:rPr>
        <w:t>and</w:t>
      </w:r>
      <w:r w:rsidR="008355BE">
        <w:rPr>
          <w:rFonts w:ascii="Times New Roman" w:hAnsi="Times New Roman" w:cs="Times New Roman"/>
        </w:rPr>
        <w:t xml:space="preserve"> enter the </w:t>
      </w:r>
      <w:r w:rsidR="00C46E2C">
        <w:rPr>
          <w:rFonts w:ascii="Times New Roman" w:hAnsi="Times New Roman" w:cs="Times New Roman"/>
        </w:rPr>
        <w:t>virtual reality</w:t>
      </w:r>
      <w:r w:rsidR="008355BE">
        <w:rPr>
          <w:rFonts w:ascii="Times New Roman" w:hAnsi="Times New Roman" w:cs="Times New Roman"/>
        </w:rPr>
        <w:t xml:space="preserve"> program </w:t>
      </w:r>
      <w:r w:rsidR="00CB5C0A">
        <w:rPr>
          <w:rFonts w:ascii="Times New Roman" w:hAnsi="Times New Roman" w:cs="Times New Roman"/>
        </w:rPr>
        <w:t>to</w:t>
      </w:r>
      <w:r w:rsidR="008355BE">
        <w:rPr>
          <w:rFonts w:ascii="Times New Roman" w:hAnsi="Times New Roman" w:cs="Times New Roman"/>
        </w:rPr>
        <w:t xml:space="preserve"> choose an area to examine. This entry-level VR creation could then lead to more extensive documentation design that could explore explosion diagrams and other interactive features.</w:t>
      </w:r>
    </w:p>
    <w:p w:rsidR="00D20181" w:rsidRDefault="00D20181" w:rsidP="005D17A7">
      <w:pPr>
        <w:spacing w:line="276" w:lineRule="auto"/>
        <w:rPr>
          <w:rFonts w:ascii="Times New Roman" w:hAnsi="Times New Roman" w:cs="Times New Roman"/>
          <w:b/>
          <w:sz w:val="32"/>
          <w:szCs w:val="32"/>
        </w:rPr>
      </w:pPr>
    </w:p>
    <w:p w:rsidR="00D20181" w:rsidRPr="00E40ACF" w:rsidRDefault="0037266F" w:rsidP="00D20181">
      <w:pPr>
        <w:spacing w:line="276" w:lineRule="auto"/>
        <w:rPr>
          <w:rFonts w:ascii="Times New Roman" w:hAnsi="Times New Roman" w:cs="Times New Roman"/>
          <w:i/>
        </w:rPr>
      </w:pPr>
      <w:r w:rsidRPr="00E40ACF">
        <w:rPr>
          <w:rFonts w:ascii="Times New Roman" w:hAnsi="Times New Roman" w:cs="Times New Roman"/>
          <w:i/>
        </w:rPr>
        <w:t>8</w:t>
      </w:r>
      <w:r w:rsidR="00D20181" w:rsidRPr="00E40ACF">
        <w:rPr>
          <w:rFonts w:ascii="Times New Roman" w:hAnsi="Times New Roman" w:cs="Times New Roman"/>
          <w:i/>
        </w:rPr>
        <w:t>.</w:t>
      </w:r>
      <w:r w:rsidR="00E40ACF">
        <w:rPr>
          <w:rFonts w:ascii="Times New Roman" w:hAnsi="Times New Roman" w:cs="Times New Roman"/>
          <w:i/>
        </w:rPr>
        <w:t>2</w:t>
      </w:r>
      <w:r w:rsidR="00D20181" w:rsidRPr="00E40ACF">
        <w:rPr>
          <w:rFonts w:ascii="Times New Roman" w:hAnsi="Times New Roman" w:cs="Times New Roman"/>
          <w:i/>
        </w:rPr>
        <w:t xml:space="preserve"> Resources Required </w:t>
      </w:r>
      <w:r w:rsidR="00A153CF">
        <w:rPr>
          <w:rFonts w:ascii="Times New Roman" w:hAnsi="Times New Roman" w:cs="Times New Roman"/>
          <w:i/>
        </w:rPr>
        <w:t>to Make Technical Documentation a VR Experience</w:t>
      </w:r>
    </w:p>
    <w:p w:rsidR="004D0A53" w:rsidRPr="0072375C" w:rsidRDefault="006316F6" w:rsidP="005D17A7">
      <w:pPr>
        <w:spacing w:line="276" w:lineRule="auto"/>
        <w:rPr>
          <w:rFonts w:ascii="Times New Roman" w:hAnsi="Times New Roman" w:cs="Times New Roman"/>
        </w:rPr>
      </w:pPr>
      <w:r>
        <w:rPr>
          <w:rFonts w:ascii="Times New Roman" w:hAnsi="Times New Roman" w:cs="Times New Roman"/>
        </w:rPr>
        <w:t xml:space="preserve">There are two basic things required to create a VR environment for technical documentation, the plan of what to document, and the technology to capture it. </w:t>
      </w:r>
      <w:r w:rsidR="009613AB">
        <w:rPr>
          <w:rFonts w:ascii="Times New Roman" w:hAnsi="Times New Roman" w:cs="Times New Roman"/>
        </w:rPr>
        <w:t xml:space="preserve">Students </w:t>
      </w:r>
      <w:r w:rsidR="001A0835">
        <w:rPr>
          <w:rFonts w:ascii="Times New Roman" w:hAnsi="Times New Roman" w:cs="Times New Roman"/>
        </w:rPr>
        <w:t xml:space="preserve">plan </w:t>
      </w:r>
      <w:r>
        <w:rPr>
          <w:rFonts w:ascii="Times New Roman" w:hAnsi="Times New Roman" w:cs="Times New Roman"/>
        </w:rPr>
        <w:t>what to describe for documentation purposes in a technical writing course. The</w:t>
      </w:r>
      <w:r w:rsidR="0072375C">
        <w:rPr>
          <w:rFonts w:ascii="Times New Roman" w:hAnsi="Times New Roman" w:cs="Times New Roman"/>
        </w:rPr>
        <w:t xml:space="preserve"> </w:t>
      </w:r>
      <w:r w:rsidR="002760CB">
        <w:rPr>
          <w:rFonts w:ascii="Times New Roman" w:hAnsi="Times New Roman" w:cs="Times New Roman"/>
        </w:rPr>
        <w:t>student’s</w:t>
      </w:r>
      <w:r>
        <w:rPr>
          <w:rFonts w:ascii="Times New Roman" w:hAnsi="Times New Roman" w:cs="Times New Roman"/>
        </w:rPr>
        <w:t xml:space="preserve"> </w:t>
      </w:r>
      <w:r w:rsidR="00A153CF">
        <w:rPr>
          <w:rFonts w:ascii="Times New Roman" w:hAnsi="Times New Roman" w:cs="Times New Roman"/>
        </w:rPr>
        <w:t xml:space="preserve">instructional </w:t>
      </w:r>
      <w:r>
        <w:rPr>
          <w:rFonts w:ascii="Times New Roman" w:hAnsi="Times New Roman" w:cs="Times New Roman"/>
        </w:rPr>
        <w:t xml:space="preserve">blueprint </w:t>
      </w:r>
      <w:r w:rsidR="0010007D">
        <w:rPr>
          <w:rFonts w:ascii="Times New Roman" w:hAnsi="Times New Roman" w:cs="Times New Roman"/>
        </w:rPr>
        <w:t xml:space="preserve">will </w:t>
      </w:r>
      <w:r>
        <w:rPr>
          <w:rFonts w:ascii="Times New Roman" w:hAnsi="Times New Roman" w:cs="Times New Roman"/>
        </w:rPr>
        <w:t xml:space="preserve">then </w:t>
      </w:r>
      <w:r w:rsidR="00A153CF">
        <w:rPr>
          <w:rFonts w:ascii="Times New Roman" w:hAnsi="Times New Roman" w:cs="Times New Roman"/>
        </w:rPr>
        <w:t>be recorded and translated into virtual reality</w:t>
      </w:r>
      <w:r w:rsidR="0072375C">
        <w:rPr>
          <w:rFonts w:ascii="Times New Roman" w:hAnsi="Times New Roman" w:cs="Times New Roman"/>
        </w:rPr>
        <w:t xml:space="preserve"> using the hardware, software, and creative personnel from the AML.</w:t>
      </w:r>
    </w:p>
    <w:p w:rsidR="00A81A2E" w:rsidRDefault="00A81A2E" w:rsidP="005D17A7">
      <w:pPr>
        <w:spacing w:line="276" w:lineRule="auto"/>
        <w:rPr>
          <w:rFonts w:ascii="Times New Roman" w:hAnsi="Times New Roman" w:cs="Times New Roman"/>
        </w:rPr>
      </w:pPr>
    </w:p>
    <w:p w:rsidR="00B0409B" w:rsidRDefault="007E4DD3" w:rsidP="005D17A7">
      <w:pPr>
        <w:spacing w:line="276" w:lineRule="auto"/>
        <w:rPr>
          <w:rFonts w:ascii="Times New Roman" w:hAnsi="Times New Roman" w:cs="Times New Roman"/>
          <w:b/>
          <w:sz w:val="32"/>
          <w:szCs w:val="32"/>
        </w:rPr>
      </w:pPr>
      <w:r>
        <w:rPr>
          <w:rFonts w:ascii="Times New Roman" w:hAnsi="Times New Roman" w:cs="Times New Roman"/>
          <w:b/>
          <w:sz w:val="32"/>
          <w:szCs w:val="32"/>
        </w:rPr>
        <w:t>9</w:t>
      </w:r>
      <w:r w:rsidR="00B0409B" w:rsidRPr="00D64658">
        <w:rPr>
          <w:rFonts w:ascii="Times New Roman" w:hAnsi="Times New Roman" w:cs="Times New Roman"/>
          <w:b/>
          <w:sz w:val="32"/>
          <w:szCs w:val="32"/>
        </w:rPr>
        <w:t>. Conclusion</w:t>
      </w:r>
    </w:p>
    <w:p w:rsidR="002760CB" w:rsidRDefault="00D64658" w:rsidP="00D64658">
      <w:pPr>
        <w:spacing w:line="276" w:lineRule="auto"/>
        <w:rPr>
          <w:rFonts w:ascii="Times New Roman" w:hAnsi="Times New Roman" w:cs="Times New Roman"/>
        </w:rPr>
      </w:pPr>
      <w:r>
        <w:rPr>
          <w:rFonts w:ascii="Times New Roman" w:hAnsi="Times New Roman" w:cs="Times New Roman"/>
        </w:rPr>
        <w:t xml:space="preserve">Northern Arizona University </w:t>
      </w:r>
      <w:r w:rsidR="009C7668">
        <w:rPr>
          <w:rFonts w:ascii="Times New Roman" w:hAnsi="Times New Roman" w:cs="Times New Roman"/>
        </w:rPr>
        <w:t xml:space="preserve">has the elements in place to create a partnership between technical documentation and virtual reality. </w:t>
      </w:r>
      <w:r w:rsidR="006917EC">
        <w:rPr>
          <w:rFonts w:ascii="Times New Roman" w:hAnsi="Times New Roman" w:cs="Times New Roman"/>
        </w:rPr>
        <w:t>NAU has</w:t>
      </w:r>
      <w:r>
        <w:rPr>
          <w:rFonts w:ascii="Times New Roman" w:hAnsi="Times New Roman" w:cs="Times New Roman"/>
        </w:rPr>
        <w:t xml:space="preserve"> a robust virtual reality infrastructure </w:t>
      </w:r>
      <w:r w:rsidR="009C7668">
        <w:rPr>
          <w:rFonts w:ascii="Times New Roman" w:hAnsi="Times New Roman" w:cs="Times New Roman"/>
        </w:rPr>
        <w:t>and t</w:t>
      </w:r>
      <w:r>
        <w:rPr>
          <w:rFonts w:ascii="Times New Roman" w:hAnsi="Times New Roman" w:cs="Times New Roman"/>
        </w:rPr>
        <w:t>he</w:t>
      </w:r>
      <w:r w:rsidR="006917EC">
        <w:rPr>
          <w:rFonts w:ascii="Times New Roman" w:hAnsi="Times New Roman" w:cs="Times New Roman"/>
        </w:rPr>
        <w:t xml:space="preserve"> Advanced Media Lab</w:t>
      </w:r>
      <w:r>
        <w:rPr>
          <w:rFonts w:ascii="Times New Roman" w:hAnsi="Times New Roman" w:cs="Times New Roman"/>
        </w:rPr>
        <w:t xml:space="preserve"> ha</w:t>
      </w:r>
      <w:r w:rsidR="00147002">
        <w:rPr>
          <w:rFonts w:ascii="Times New Roman" w:hAnsi="Times New Roman" w:cs="Times New Roman"/>
        </w:rPr>
        <w:t xml:space="preserve">s </w:t>
      </w:r>
      <w:r>
        <w:rPr>
          <w:rFonts w:ascii="Times New Roman" w:hAnsi="Times New Roman" w:cs="Times New Roman"/>
        </w:rPr>
        <w:t xml:space="preserve">practical experience delivering 3D, fully-immersive VR environments for a wide range of academic programs. </w:t>
      </w:r>
      <w:r w:rsidR="00000B46">
        <w:rPr>
          <w:rFonts w:ascii="Times New Roman" w:hAnsi="Times New Roman" w:cs="Times New Roman"/>
        </w:rPr>
        <w:t>The AML has</w:t>
      </w:r>
      <w:r>
        <w:rPr>
          <w:rFonts w:ascii="Times New Roman" w:hAnsi="Times New Roman" w:cs="Times New Roman"/>
        </w:rPr>
        <w:t xml:space="preserve"> the full support of Informati</w:t>
      </w:r>
      <w:r w:rsidR="00466C37">
        <w:rPr>
          <w:rFonts w:ascii="Times New Roman" w:hAnsi="Times New Roman" w:cs="Times New Roman"/>
        </w:rPr>
        <w:t>o</w:t>
      </w:r>
      <w:r>
        <w:rPr>
          <w:rFonts w:ascii="Times New Roman" w:hAnsi="Times New Roman" w:cs="Times New Roman"/>
        </w:rPr>
        <w:t xml:space="preserve">n </w:t>
      </w:r>
      <w:r>
        <w:rPr>
          <w:rFonts w:ascii="Times New Roman" w:hAnsi="Times New Roman" w:cs="Times New Roman"/>
        </w:rPr>
        <w:lastRenderedPageBreak/>
        <w:t xml:space="preserve">Technology, which provides crucial financial and personnel support for their projects. </w:t>
      </w:r>
      <w:r w:rsidR="000D39BC">
        <w:rPr>
          <w:rFonts w:ascii="Times New Roman" w:hAnsi="Times New Roman" w:cs="Times New Roman"/>
        </w:rPr>
        <w:t xml:space="preserve">A combined VR and technical documentation class could also benefit enrollment at NAU by creating an attractive and innovation class that could be marketed to students. </w:t>
      </w:r>
      <w:r>
        <w:rPr>
          <w:rFonts w:ascii="Times New Roman" w:hAnsi="Times New Roman" w:cs="Times New Roman"/>
        </w:rPr>
        <w:t>The tools are in place, it only takes the drive and desire to create a new teaching tool that will benefit both students and the University.</w:t>
      </w:r>
      <w:r w:rsidR="002760CB">
        <w:rPr>
          <w:rFonts w:ascii="Times New Roman" w:hAnsi="Times New Roman" w:cs="Times New Roman"/>
        </w:rPr>
        <w:t xml:space="preserve"> </w:t>
      </w:r>
    </w:p>
    <w:p w:rsidR="002760CB" w:rsidRDefault="002760CB" w:rsidP="00D64658">
      <w:pPr>
        <w:spacing w:line="276" w:lineRule="auto"/>
        <w:rPr>
          <w:rFonts w:ascii="Times New Roman" w:hAnsi="Times New Roman" w:cs="Times New Roman"/>
        </w:rPr>
      </w:pPr>
    </w:p>
    <w:p w:rsidR="00B0409B" w:rsidRDefault="002760CB" w:rsidP="005D17A7">
      <w:pPr>
        <w:spacing w:line="276" w:lineRule="auto"/>
        <w:rPr>
          <w:rFonts w:ascii="Times New Roman" w:hAnsi="Times New Roman" w:cs="Times New Roman"/>
        </w:rPr>
      </w:pPr>
      <w:r>
        <w:rPr>
          <w:rFonts w:ascii="Times New Roman" w:hAnsi="Times New Roman" w:cs="Times New Roman"/>
        </w:rPr>
        <w:t>There are clear advantages to students of technical documentation</w:t>
      </w:r>
      <w:r w:rsidR="006917EC">
        <w:rPr>
          <w:rFonts w:ascii="Times New Roman" w:hAnsi="Times New Roman" w:cs="Times New Roman"/>
        </w:rPr>
        <w:t xml:space="preserve"> to learn how to incorporate VR into their lessons</w:t>
      </w:r>
      <w:r>
        <w:rPr>
          <w:rFonts w:ascii="Times New Roman" w:hAnsi="Times New Roman" w:cs="Times New Roman"/>
        </w:rPr>
        <w:t xml:space="preserve">. They will learn innovative, virtual reality practices that are </w:t>
      </w:r>
      <w:r w:rsidR="00C46E2C">
        <w:rPr>
          <w:rFonts w:ascii="Times New Roman" w:hAnsi="Times New Roman" w:cs="Times New Roman"/>
        </w:rPr>
        <w:t xml:space="preserve">currently </w:t>
      </w:r>
      <w:r>
        <w:rPr>
          <w:rFonts w:ascii="Times New Roman" w:hAnsi="Times New Roman" w:cs="Times New Roman"/>
        </w:rPr>
        <w:t xml:space="preserve">being adopted for </w:t>
      </w:r>
      <w:r w:rsidR="00477F37">
        <w:rPr>
          <w:rFonts w:ascii="Times New Roman" w:hAnsi="Times New Roman" w:cs="Times New Roman"/>
        </w:rPr>
        <w:t xml:space="preserve">education and </w:t>
      </w:r>
      <w:r>
        <w:rPr>
          <w:rFonts w:ascii="Times New Roman" w:hAnsi="Times New Roman" w:cs="Times New Roman"/>
        </w:rPr>
        <w:t xml:space="preserve">commercial use </w:t>
      </w:r>
      <w:r w:rsidR="00477F37" w:rsidRPr="001E5BBF">
        <w:rPr>
          <w:rFonts w:ascii="Times New Roman" w:hAnsi="Times New Roman" w:cs="Times New Roman"/>
        </w:rPr>
        <w:t>(</w:t>
      </w:r>
      <w:r w:rsidR="001E5BBF" w:rsidRPr="001E5BBF">
        <w:rPr>
          <w:rFonts w:ascii="Times New Roman" w:hAnsi="Times New Roman" w:cs="Times New Roman"/>
        </w:rPr>
        <w:t>Carruth, D. W. (2017)</w:t>
      </w:r>
      <w:r w:rsidR="001E5BBF">
        <w:rPr>
          <w:rFonts w:ascii="Times New Roman" w:hAnsi="Times New Roman" w:cs="Times New Roman"/>
        </w:rPr>
        <w:t>.</w:t>
      </w:r>
      <w:r w:rsidR="00477F37">
        <w:rPr>
          <w:rFonts w:ascii="Times New Roman" w:hAnsi="Times New Roman" w:cs="Times New Roman"/>
        </w:rPr>
        <w:t xml:space="preserve"> </w:t>
      </w:r>
      <w:r>
        <w:rPr>
          <w:rFonts w:ascii="Times New Roman" w:hAnsi="Times New Roman" w:cs="Times New Roman"/>
        </w:rPr>
        <w:t>Students will also benefit from an active learning pedagogy, which increase</w:t>
      </w:r>
      <w:r w:rsidR="008A79CA">
        <w:rPr>
          <w:rFonts w:ascii="Times New Roman" w:hAnsi="Times New Roman" w:cs="Times New Roman"/>
        </w:rPr>
        <w:t>s</w:t>
      </w:r>
      <w:r>
        <w:rPr>
          <w:rFonts w:ascii="Times New Roman" w:hAnsi="Times New Roman" w:cs="Times New Roman"/>
        </w:rPr>
        <w:t xml:space="preserve"> engagement, retention, and </w:t>
      </w:r>
      <w:r w:rsidR="00C81A87">
        <w:rPr>
          <w:rFonts w:ascii="Times New Roman" w:hAnsi="Times New Roman" w:cs="Times New Roman"/>
        </w:rPr>
        <w:t>user</w:t>
      </w:r>
      <w:r w:rsidR="00147002">
        <w:rPr>
          <w:rFonts w:ascii="Times New Roman" w:hAnsi="Times New Roman" w:cs="Times New Roman"/>
        </w:rPr>
        <w:t xml:space="preserve"> </w:t>
      </w:r>
      <w:r w:rsidR="00BB33B9">
        <w:rPr>
          <w:rFonts w:ascii="Times New Roman" w:hAnsi="Times New Roman" w:cs="Times New Roman"/>
        </w:rPr>
        <w:t>enjoyment.</w:t>
      </w:r>
      <w:r>
        <w:rPr>
          <w:rFonts w:ascii="Times New Roman" w:hAnsi="Times New Roman" w:cs="Times New Roman"/>
        </w:rPr>
        <w:t xml:space="preserve"> </w:t>
      </w:r>
      <w:r w:rsidR="006917EC">
        <w:rPr>
          <w:rFonts w:ascii="Times New Roman" w:hAnsi="Times New Roman" w:cs="Times New Roman"/>
        </w:rPr>
        <w:t>Although not every student will embrace VR instruction, a</w:t>
      </w:r>
      <w:r w:rsidR="00477F37">
        <w:rPr>
          <w:rFonts w:ascii="Times New Roman" w:hAnsi="Times New Roman" w:cs="Times New Roman"/>
        </w:rPr>
        <w:t xml:space="preserve"> cross-disciplinary partnership </w:t>
      </w:r>
      <w:r w:rsidR="006917EC">
        <w:rPr>
          <w:rFonts w:ascii="Times New Roman" w:hAnsi="Times New Roman" w:cs="Times New Roman"/>
        </w:rPr>
        <w:t>could</w:t>
      </w:r>
      <w:r w:rsidR="00477F37">
        <w:rPr>
          <w:rFonts w:ascii="Times New Roman" w:hAnsi="Times New Roman" w:cs="Times New Roman"/>
        </w:rPr>
        <w:t xml:space="preserve"> open teaching and learning opportunities for all involved.</w:t>
      </w:r>
      <w:r w:rsidR="005E100C">
        <w:rPr>
          <w:rFonts w:ascii="Times New Roman" w:hAnsi="Times New Roman" w:cs="Times New Roman"/>
        </w:rPr>
        <w:t xml:space="preserve"> </w:t>
      </w:r>
    </w:p>
    <w:bookmarkEnd w:id="0"/>
    <w:bookmarkEnd w:id="1"/>
    <w:bookmarkEnd w:id="2"/>
    <w:bookmarkEnd w:id="3"/>
    <w:bookmarkEnd w:id="4"/>
    <w:bookmarkEnd w:id="10"/>
    <w:bookmarkEnd w:id="11"/>
    <w:p w:rsidR="00A92D0F" w:rsidRDefault="00A92D0F" w:rsidP="005D17A7">
      <w:pPr>
        <w:spacing w:line="276" w:lineRule="auto"/>
        <w:rPr>
          <w:rFonts w:ascii="Times New Roman" w:hAnsi="Times New Roman" w:cs="Times New Roman"/>
        </w:rPr>
      </w:pPr>
    </w:p>
    <w:bookmarkEnd w:id="5"/>
    <w:bookmarkEnd w:id="6"/>
    <w:p w:rsidR="00B0409B" w:rsidRDefault="00757E0B" w:rsidP="005D17A7">
      <w:pPr>
        <w:spacing w:line="276" w:lineRule="auto"/>
        <w:rPr>
          <w:rFonts w:ascii="Times New Roman" w:hAnsi="Times New Roman" w:cs="Times New Roman"/>
        </w:rPr>
      </w:pPr>
      <w:r>
        <w:rPr>
          <w:rFonts w:ascii="Times New Roman" w:hAnsi="Times New Roman" w:cs="Times New Roman"/>
          <w:b/>
          <w:sz w:val="32"/>
          <w:szCs w:val="32"/>
        </w:rPr>
        <w:t>1</w:t>
      </w:r>
      <w:r w:rsidR="007E4DD3">
        <w:rPr>
          <w:rFonts w:ascii="Times New Roman" w:hAnsi="Times New Roman" w:cs="Times New Roman"/>
          <w:b/>
          <w:sz w:val="32"/>
          <w:szCs w:val="32"/>
        </w:rPr>
        <w:t>0</w:t>
      </w:r>
      <w:r w:rsidR="00B0409B" w:rsidRPr="00B1234D">
        <w:rPr>
          <w:rFonts w:ascii="Times New Roman" w:hAnsi="Times New Roman" w:cs="Times New Roman"/>
          <w:b/>
          <w:sz w:val="32"/>
          <w:szCs w:val="32"/>
        </w:rPr>
        <w:t>. References</w:t>
      </w:r>
    </w:p>
    <w:p w:rsidR="0077480E" w:rsidRDefault="0077480E" w:rsidP="0077480E">
      <w:pPr>
        <w:pStyle w:val="NormalWeb"/>
        <w:ind w:left="567" w:hanging="567"/>
      </w:pPr>
      <w:proofErr w:type="spellStart"/>
      <w:r>
        <w:t>Alehegn</w:t>
      </w:r>
      <w:proofErr w:type="spellEnd"/>
      <w:r>
        <w:t xml:space="preserve"> </w:t>
      </w:r>
      <w:proofErr w:type="spellStart"/>
      <w:r>
        <w:t>Sewagegn</w:t>
      </w:r>
      <w:proofErr w:type="spellEnd"/>
      <w:r>
        <w:t xml:space="preserve">, A., &amp; M. Diale, B. (2019) Empowering learners using active learning in Higher Education Institutions. </w:t>
      </w:r>
      <w:r w:rsidRPr="0077480E">
        <w:rPr>
          <w:i/>
        </w:rPr>
        <w:t>Active Learning – Beyond the Future.</w:t>
      </w:r>
      <w:r>
        <w:t xml:space="preserve"> https://doi.org/10.5772/intechopen.80838 </w:t>
      </w:r>
    </w:p>
    <w:p w:rsidR="007D54C2" w:rsidRDefault="007D54C2" w:rsidP="007D54C2">
      <w:pPr>
        <w:pStyle w:val="NormalWeb"/>
        <w:ind w:left="567" w:hanging="567"/>
      </w:pPr>
      <w:r>
        <w:t xml:space="preserve">Baxter, G., &amp; Hainey, T. (2019). Student perceptions of virtual reality use in higher education. </w:t>
      </w:r>
      <w:r>
        <w:rPr>
          <w:i/>
          <w:iCs/>
        </w:rPr>
        <w:t>Journal of Applied Research in Higher Education</w:t>
      </w:r>
      <w:r>
        <w:t xml:space="preserve">, </w:t>
      </w:r>
      <w:r>
        <w:rPr>
          <w:i/>
          <w:iCs/>
        </w:rPr>
        <w:t>12</w:t>
      </w:r>
      <w:r>
        <w:t xml:space="preserve">(3), 413–424. https://doi.org/10.1108/jarhe-06-2018-0106 </w:t>
      </w:r>
    </w:p>
    <w:p w:rsidR="007D54C2" w:rsidRDefault="007D54C2" w:rsidP="007D54C2">
      <w:pPr>
        <w:pStyle w:val="NormalWeb"/>
        <w:ind w:left="567" w:hanging="567"/>
      </w:pPr>
      <w:r>
        <w:t xml:space="preserve">Carruth, D. W. (2017). Virtual reality for education and workforce training. </w:t>
      </w:r>
      <w:r>
        <w:rPr>
          <w:i/>
          <w:iCs/>
        </w:rPr>
        <w:t>2017 15th International Conference on Emerging ELearning Technologies and Applications (ICETA)</w:t>
      </w:r>
      <w:r>
        <w:t xml:space="preserve">. https://doi.org/10.1109/iceta.2017.8102472 </w:t>
      </w:r>
    </w:p>
    <w:p w:rsidR="007D54C2" w:rsidRDefault="007D54C2" w:rsidP="007D54C2">
      <w:pPr>
        <w:pStyle w:val="NormalWeb"/>
        <w:ind w:left="567" w:hanging="567"/>
      </w:pPr>
      <w:r>
        <w:rPr>
          <w:i/>
          <w:iCs/>
        </w:rPr>
        <w:t>Cave Immersive Virtual Reality</w:t>
      </w:r>
      <w:r>
        <w:t xml:space="preserve">. AV &amp; VR Solutions. (2021, July 12). Retrieved November 16, 2021, from https://www.mechdyne.com/av-vr-solutions/solutions/virtual-augmented-reality/cave/. </w:t>
      </w:r>
    </w:p>
    <w:p w:rsidR="007D54C2" w:rsidRDefault="007D54C2" w:rsidP="007D54C2">
      <w:pPr>
        <w:pStyle w:val="NormalWeb"/>
        <w:ind w:left="567" w:hanging="567"/>
      </w:pPr>
      <w:r>
        <w:t xml:space="preserve">Fabris, C. P., Rathner, J. A., Fong, A. Y., &amp; Sevigny, C. P. (2019). Virtual reality in higher education. </w:t>
      </w:r>
      <w:r>
        <w:rPr>
          <w:i/>
          <w:iCs/>
        </w:rPr>
        <w:t>International Journal of Innovation in Science and Mathematics Education</w:t>
      </w:r>
      <w:r>
        <w:t xml:space="preserve">, </w:t>
      </w:r>
      <w:r>
        <w:rPr>
          <w:i/>
          <w:iCs/>
        </w:rPr>
        <w:t>27</w:t>
      </w:r>
      <w:r>
        <w:t xml:space="preserve">(8). https://doi.org/10.30722/ijisme.27.08.006 </w:t>
      </w:r>
    </w:p>
    <w:p w:rsidR="007D54C2" w:rsidRDefault="007D54C2" w:rsidP="007D54C2">
      <w:pPr>
        <w:pStyle w:val="NormalWeb"/>
        <w:ind w:left="567" w:hanging="567"/>
      </w:pPr>
      <w:r>
        <w:t xml:space="preserve">Gattullo, M., Scurati, G. W., Fiorentino, M., Uva, A. E., Ferrise, F., &amp; Bordegoni, M. (2019). Towards augmented reality manuals for industry 4.0: A methodology. </w:t>
      </w:r>
      <w:r>
        <w:rPr>
          <w:i/>
          <w:iCs/>
        </w:rPr>
        <w:t>Robotics and Computer-Integrated Manufacturing</w:t>
      </w:r>
      <w:r>
        <w:t xml:space="preserve">, </w:t>
      </w:r>
      <w:r>
        <w:rPr>
          <w:i/>
          <w:iCs/>
        </w:rPr>
        <w:t>56</w:t>
      </w:r>
      <w:r>
        <w:t xml:space="preserve">, 276–286. https://doi.org/10.1016/j.rcim.2018.10.001 </w:t>
      </w:r>
    </w:p>
    <w:p w:rsidR="007D54C2" w:rsidRDefault="007D54C2" w:rsidP="007D54C2">
      <w:pPr>
        <w:pStyle w:val="NormalWeb"/>
        <w:ind w:left="567" w:hanging="567"/>
      </w:pPr>
      <w:r>
        <w:t xml:space="preserve">Ghilay, Y., &amp; Ghilay, R. (2015). TBAL: Technology-based Active Learning in Higher Education. </w:t>
      </w:r>
      <w:r>
        <w:rPr>
          <w:i/>
          <w:iCs/>
        </w:rPr>
        <w:t>Journal of Education and Learning</w:t>
      </w:r>
      <w:r>
        <w:t xml:space="preserve">, </w:t>
      </w:r>
      <w:r>
        <w:rPr>
          <w:i/>
          <w:iCs/>
        </w:rPr>
        <w:t>4</w:t>
      </w:r>
      <w:r>
        <w:t xml:space="preserve">(4). https://doi.org/10.5539/jel.v4n4p10 </w:t>
      </w:r>
    </w:p>
    <w:p w:rsidR="00903C33" w:rsidRDefault="00903C33" w:rsidP="007D54C2">
      <w:pPr>
        <w:pStyle w:val="NormalWeb"/>
        <w:ind w:left="567" w:hanging="567"/>
      </w:pPr>
    </w:p>
    <w:p w:rsidR="007D54C2" w:rsidRDefault="007D54C2" w:rsidP="007D54C2">
      <w:pPr>
        <w:pStyle w:val="NormalWeb"/>
        <w:ind w:left="567" w:hanging="567"/>
      </w:pPr>
      <w:r>
        <w:lastRenderedPageBreak/>
        <w:t xml:space="preserve">GmbH, R. E. F. L. E. K. T. (n.d.). </w:t>
      </w:r>
      <w:r>
        <w:rPr>
          <w:i/>
          <w:iCs/>
        </w:rPr>
        <w:t>Augmented reality for technical documentation in the industry</w:t>
      </w:r>
      <w:r>
        <w:t xml:space="preserve">. Augmented Reality for Technical Documentation in the Industry. Retrieved November 16, 2021, from https://www.re-flekt.com/portfolio-item/augmented-reality-technical-documentation. </w:t>
      </w:r>
    </w:p>
    <w:p w:rsidR="007D54C2" w:rsidRDefault="007D54C2" w:rsidP="007D54C2">
      <w:pPr>
        <w:pStyle w:val="NormalWeb"/>
        <w:ind w:left="567" w:hanging="567"/>
      </w:pPr>
      <w:r>
        <w:t xml:space="preserve">González-Zamar, M.-D., &amp; Abad-Segura, E. (2020). Implications of virtual reality in arts education: Research analysis in the context of Higher Education. </w:t>
      </w:r>
      <w:r>
        <w:rPr>
          <w:i/>
          <w:iCs/>
        </w:rPr>
        <w:t>Education Sciences</w:t>
      </w:r>
      <w:r>
        <w:t xml:space="preserve">, </w:t>
      </w:r>
      <w:r>
        <w:rPr>
          <w:i/>
          <w:iCs/>
        </w:rPr>
        <w:t>10</w:t>
      </w:r>
      <w:r>
        <w:t xml:space="preserve">(9), 225. https://doi.org/10.3390/educsci10090225 </w:t>
      </w:r>
    </w:p>
    <w:p w:rsidR="007D54C2" w:rsidRDefault="007D54C2" w:rsidP="007D54C2">
      <w:pPr>
        <w:pStyle w:val="NormalWeb"/>
        <w:ind w:left="567" w:hanging="567"/>
      </w:pPr>
      <w:r>
        <w:t xml:space="preserve">Jantjies, M., Moodley, T., &amp; Maart, R. (2018). Experiential learning through virtual and augmented reality in Higher Education. </w:t>
      </w:r>
      <w:r>
        <w:rPr>
          <w:i/>
          <w:iCs/>
        </w:rPr>
        <w:t>Proceedings of the 2018 International Conference on Education Technology Management - ICETM 2018</w:t>
      </w:r>
      <w:r>
        <w:t xml:space="preserve">, 42–45. https://doi.org/10.1145/3300942.3300956 </w:t>
      </w:r>
    </w:p>
    <w:p w:rsidR="007D54C2" w:rsidRDefault="007D54C2" w:rsidP="007D54C2">
      <w:pPr>
        <w:pStyle w:val="NormalWeb"/>
        <w:ind w:left="567" w:hanging="567"/>
      </w:pPr>
      <w:r>
        <w:t xml:space="preserve">Mohr, P., Kerbl, B., Donoser, M., Schmalstieg, D., &amp; Kalkofen, D. (2015). Retargeting technical documentation to augmented reality. </w:t>
      </w:r>
      <w:r>
        <w:rPr>
          <w:i/>
          <w:iCs/>
        </w:rPr>
        <w:t>Proceedings of the 33rd Annual ACM Conference on Human Factors in Computing Systems</w:t>
      </w:r>
      <w:r>
        <w:t xml:space="preserve">. https://doi.org/10.1145/2702123.2702490 </w:t>
      </w:r>
    </w:p>
    <w:p w:rsidR="007D54C2" w:rsidRDefault="007D54C2" w:rsidP="007D54C2">
      <w:pPr>
        <w:pStyle w:val="NormalWeb"/>
        <w:ind w:left="567" w:hanging="567"/>
      </w:pPr>
      <w:r>
        <w:t xml:space="preserve">Radianti, J., Majchrzak, T. A., Fromm, J., &amp; Wohlgenannt, I. (2020). A systematic review of immersive virtual reality applications for higher education: Design Elements, lessons learned, and research agenda. </w:t>
      </w:r>
      <w:r>
        <w:rPr>
          <w:i/>
          <w:iCs/>
        </w:rPr>
        <w:t>Computers &amp; Education</w:t>
      </w:r>
      <w:r>
        <w:t xml:space="preserve">, </w:t>
      </w:r>
      <w:r>
        <w:rPr>
          <w:i/>
          <w:iCs/>
        </w:rPr>
        <w:t>147</w:t>
      </w:r>
      <w:r>
        <w:t xml:space="preserve">, 103778. https://doi.org/10.1016/j.compedu.2019.103778 </w:t>
      </w:r>
    </w:p>
    <w:bookmarkEnd w:id="7"/>
    <w:bookmarkEnd w:id="8"/>
    <w:p w:rsidR="003F3F1A" w:rsidRPr="00D00AA5" w:rsidRDefault="003F3F1A" w:rsidP="005D17A7">
      <w:pPr>
        <w:spacing w:line="276" w:lineRule="auto"/>
        <w:rPr>
          <w:rFonts w:ascii="Times New Roman" w:hAnsi="Times New Roman" w:cs="Times New Roman"/>
        </w:rPr>
      </w:pPr>
    </w:p>
    <w:sectPr w:rsidR="003F3F1A" w:rsidRPr="00D00AA5" w:rsidSect="00C15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Roman">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100"/>
    <w:multiLevelType w:val="hybridMultilevel"/>
    <w:tmpl w:val="E1BA4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C0CBA"/>
    <w:multiLevelType w:val="multilevel"/>
    <w:tmpl w:val="DC4AA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21B15"/>
    <w:multiLevelType w:val="hybridMultilevel"/>
    <w:tmpl w:val="3B325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20B3E"/>
    <w:multiLevelType w:val="hybridMultilevel"/>
    <w:tmpl w:val="82822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17205"/>
    <w:multiLevelType w:val="multilevel"/>
    <w:tmpl w:val="F028B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A5"/>
    <w:rsid w:val="00000B46"/>
    <w:rsid w:val="00006FE3"/>
    <w:rsid w:val="000073FD"/>
    <w:rsid w:val="0001220A"/>
    <w:rsid w:val="00017F1B"/>
    <w:rsid w:val="000202B2"/>
    <w:rsid w:val="00020F35"/>
    <w:rsid w:val="00022073"/>
    <w:rsid w:val="00041507"/>
    <w:rsid w:val="00046E66"/>
    <w:rsid w:val="00047C68"/>
    <w:rsid w:val="00050356"/>
    <w:rsid w:val="0005484D"/>
    <w:rsid w:val="000775CC"/>
    <w:rsid w:val="00086EF3"/>
    <w:rsid w:val="0009316F"/>
    <w:rsid w:val="000A0D14"/>
    <w:rsid w:val="000C261C"/>
    <w:rsid w:val="000C5547"/>
    <w:rsid w:val="000D0775"/>
    <w:rsid w:val="000D39BC"/>
    <w:rsid w:val="000D4995"/>
    <w:rsid w:val="000E1941"/>
    <w:rsid w:val="000F11C7"/>
    <w:rsid w:val="000F1D88"/>
    <w:rsid w:val="000F5B46"/>
    <w:rsid w:val="0010007D"/>
    <w:rsid w:val="0010779F"/>
    <w:rsid w:val="00107B8C"/>
    <w:rsid w:val="001221F0"/>
    <w:rsid w:val="00130224"/>
    <w:rsid w:val="001307AE"/>
    <w:rsid w:val="00131141"/>
    <w:rsid w:val="00147002"/>
    <w:rsid w:val="0015113A"/>
    <w:rsid w:val="00151A81"/>
    <w:rsid w:val="00151D05"/>
    <w:rsid w:val="0015305F"/>
    <w:rsid w:val="001533FD"/>
    <w:rsid w:val="0016543D"/>
    <w:rsid w:val="001749F2"/>
    <w:rsid w:val="001770F5"/>
    <w:rsid w:val="00177727"/>
    <w:rsid w:val="00177CD2"/>
    <w:rsid w:val="00184158"/>
    <w:rsid w:val="001847E9"/>
    <w:rsid w:val="001A036C"/>
    <w:rsid w:val="001A0835"/>
    <w:rsid w:val="001A536C"/>
    <w:rsid w:val="001B66F5"/>
    <w:rsid w:val="001C238C"/>
    <w:rsid w:val="001D68BF"/>
    <w:rsid w:val="001E16F9"/>
    <w:rsid w:val="001E5BBF"/>
    <w:rsid w:val="001E6C2B"/>
    <w:rsid w:val="00205F98"/>
    <w:rsid w:val="00212B4E"/>
    <w:rsid w:val="002228BE"/>
    <w:rsid w:val="00233058"/>
    <w:rsid w:val="00244562"/>
    <w:rsid w:val="00251740"/>
    <w:rsid w:val="0025559B"/>
    <w:rsid w:val="00255FA1"/>
    <w:rsid w:val="00257C67"/>
    <w:rsid w:val="00260718"/>
    <w:rsid w:val="002612DC"/>
    <w:rsid w:val="0026477E"/>
    <w:rsid w:val="002760CB"/>
    <w:rsid w:val="00280DC3"/>
    <w:rsid w:val="00281317"/>
    <w:rsid w:val="0028155D"/>
    <w:rsid w:val="00282A86"/>
    <w:rsid w:val="002A4DA2"/>
    <w:rsid w:val="002C4254"/>
    <w:rsid w:val="002C526F"/>
    <w:rsid w:val="002C66CD"/>
    <w:rsid w:val="002D53C0"/>
    <w:rsid w:val="002E0E08"/>
    <w:rsid w:val="002F7112"/>
    <w:rsid w:val="00306D68"/>
    <w:rsid w:val="00307C7F"/>
    <w:rsid w:val="00311B84"/>
    <w:rsid w:val="003137C1"/>
    <w:rsid w:val="00314516"/>
    <w:rsid w:val="00315F2E"/>
    <w:rsid w:val="0032202B"/>
    <w:rsid w:val="00324778"/>
    <w:rsid w:val="0032709F"/>
    <w:rsid w:val="00331209"/>
    <w:rsid w:val="00350090"/>
    <w:rsid w:val="00350A04"/>
    <w:rsid w:val="003513E9"/>
    <w:rsid w:val="0035420E"/>
    <w:rsid w:val="00356E45"/>
    <w:rsid w:val="00363D4A"/>
    <w:rsid w:val="003663C4"/>
    <w:rsid w:val="0037266F"/>
    <w:rsid w:val="00374965"/>
    <w:rsid w:val="00375723"/>
    <w:rsid w:val="00382B46"/>
    <w:rsid w:val="003A24FE"/>
    <w:rsid w:val="003A56C6"/>
    <w:rsid w:val="003B6BAD"/>
    <w:rsid w:val="003C2DA7"/>
    <w:rsid w:val="003D52F0"/>
    <w:rsid w:val="003E2CCA"/>
    <w:rsid w:val="003E36A7"/>
    <w:rsid w:val="003F3F1A"/>
    <w:rsid w:val="00402A4E"/>
    <w:rsid w:val="004073F6"/>
    <w:rsid w:val="0041117C"/>
    <w:rsid w:val="00414C39"/>
    <w:rsid w:val="00417B31"/>
    <w:rsid w:val="00417B9D"/>
    <w:rsid w:val="00417DFC"/>
    <w:rsid w:val="00424AA6"/>
    <w:rsid w:val="004308A8"/>
    <w:rsid w:val="00435DFC"/>
    <w:rsid w:val="0044287B"/>
    <w:rsid w:val="00457A4B"/>
    <w:rsid w:val="004608D1"/>
    <w:rsid w:val="00466C37"/>
    <w:rsid w:val="00472A9C"/>
    <w:rsid w:val="004766F2"/>
    <w:rsid w:val="004767E1"/>
    <w:rsid w:val="00477F37"/>
    <w:rsid w:val="00482B79"/>
    <w:rsid w:val="00484482"/>
    <w:rsid w:val="0049206F"/>
    <w:rsid w:val="00495A57"/>
    <w:rsid w:val="00497680"/>
    <w:rsid w:val="004A05FB"/>
    <w:rsid w:val="004A53DD"/>
    <w:rsid w:val="004B032F"/>
    <w:rsid w:val="004B1404"/>
    <w:rsid w:val="004B21F2"/>
    <w:rsid w:val="004B4D10"/>
    <w:rsid w:val="004D0A53"/>
    <w:rsid w:val="004D5EC8"/>
    <w:rsid w:val="004D72D3"/>
    <w:rsid w:val="004E04AC"/>
    <w:rsid w:val="004E583E"/>
    <w:rsid w:val="004F2D93"/>
    <w:rsid w:val="004F6C03"/>
    <w:rsid w:val="0050730E"/>
    <w:rsid w:val="00520A78"/>
    <w:rsid w:val="00525648"/>
    <w:rsid w:val="00535F9C"/>
    <w:rsid w:val="00540303"/>
    <w:rsid w:val="00547E23"/>
    <w:rsid w:val="005511B6"/>
    <w:rsid w:val="005545EE"/>
    <w:rsid w:val="00570C7B"/>
    <w:rsid w:val="00583871"/>
    <w:rsid w:val="005A2D3D"/>
    <w:rsid w:val="005A30AF"/>
    <w:rsid w:val="005C1586"/>
    <w:rsid w:val="005C2E36"/>
    <w:rsid w:val="005C445C"/>
    <w:rsid w:val="005C7F66"/>
    <w:rsid w:val="005D17A7"/>
    <w:rsid w:val="005D562C"/>
    <w:rsid w:val="005E100C"/>
    <w:rsid w:val="005E6BE3"/>
    <w:rsid w:val="005F01AF"/>
    <w:rsid w:val="005F5446"/>
    <w:rsid w:val="00600EEB"/>
    <w:rsid w:val="00607E50"/>
    <w:rsid w:val="006129DA"/>
    <w:rsid w:val="00613283"/>
    <w:rsid w:val="00613C74"/>
    <w:rsid w:val="006316F6"/>
    <w:rsid w:val="006371A4"/>
    <w:rsid w:val="00644D36"/>
    <w:rsid w:val="006459A5"/>
    <w:rsid w:val="0065379F"/>
    <w:rsid w:val="0065653E"/>
    <w:rsid w:val="00662564"/>
    <w:rsid w:val="00666137"/>
    <w:rsid w:val="006728A5"/>
    <w:rsid w:val="006823CB"/>
    <w:rsid w:val="006917EC"/>
    <w:rsid w:val="00694DAB"/>
    <w:rsid w:val="006965C4"/>
    <w:rsid w:val="006A0038"/>
    <w:rsid w:val="006B3F3B"/>
    <w:rsid w:val="006C1D68"/>
    <w:rsid w:val="006D3EB4"/>
    <w:rsid w:val="006E01E4"/>
    <w:rsid w:val="006F6119"/>
    <w:rsid w:val="006F7AFD"/>
    <w:rsid w:val="00700562"/>
    <w:rsid w:val="00702AD1"/>
    <w:rsid w:val="0070346F"/>
    <w:rsid w:val="00703A70"/>
    <w:rsid w:val="00715504"/>
    <w:rsid w:val="00721231"/>
    <w:rsid w:val="0072375C"/>
    <w:rsid w:val="00737808"/>
    <w:rsid w:val="0074348C"/>
    <w:rsid w:val="00744573"/>
    <w:rsid w:val="00744AD2"/>
    <w:rsid w:val="007453F7"/>
    <w:rsid w:val="00757E0B"/>
    <w:rsid w:val="00760736"/>
    <w:rsid w:val="0076164B"/>
    <w:rsid w:val="00764B6F"/>
    <w:rsid w:val="00765181"/>
    <w:rsid w:val="0077480E"/>
    <w:rsid w:val="00780467"/>
    <w:rsid w:val="00783925"/>
    <w:rsid w:val="007947D4"/>
    <w:rsid w:val="007B086C"/>
    <w:rsid w:val="007B78F7"/>
    <w:rsid w:val="007B7F13"/>
    <w:rsid w:val="007C6AD0"/>
    <w:rsid w:val="007D54C2"/>
    <w:rsid w:val="007E2DC9"/>
    <w:rsid w:val="007E4DD3"/>
    <w:rsid w:val="007E7188"/>
    <w:rsid w:val="007F1A7B"/>
    <w:rsid w:val="007F6975"/>
    <w:rsid w:val="00801688"/>
    <w:rsid w:val="00802E3B"/>
    <w:rsid w:val="008031DE"/>
    <w:rsid w:val="00803FC2"/>
    <w:rsid w:val="00804F3C"/>
    <w:rsid w:val="00805C99"/>
    <w:rsid w:val="0081792A"/>
    <w:rsid w:val="00822695"/>
    <w:rsid w:val="0082437B"/>
    <w:rsid w:val="008355BE"/>
    <w:rsid w:val="00854377"/>
    <w:rsid w:val="00873673"/>
    <w:rsid w:val="00874A6D"/>
    <w:rsid w:val="008828AD"/>
    <w:rsid w:val="00882959"/>
    <w:rsid w:val="008929E3"/>
    <w:rsid w:val="008A79CA"/>
    <w:rsid w:val="008B7A9A"/>
    <w:rsid w:val="008C67F0"/>
    <w:rsid w:val="008D4DC6"/>
    <w:rsid w:val="008E75AF"/>
    <w:rsid w:val="008E7B45"/>
    <w:rsid w:val="00901B32"/>
    <w:rsid w:val="00903C33"/>
    <w:rsid w:val="009073ED"/>
    <w:rsid w:val="0092393E"/>
    <w:rsid w:val="00923A7D"/>
    <w:rsid w:val="009240B1"/>
    <w:rsid w:val="00936061"/>
    <w:rsid w:val="0093775F"/>
    <w:rsid w:val="009461E1"/>
    <w:rsid w:val="009613AB"/>
    <w:rsid w:val="00967216"/>
    <w:rsid w:val="0097185A"/>
    <w:rsid w:val="009A3DE6"/>
    <w:rsid w:val="009B1C01"/>
    <w:rsid w:val="009B4B7B"/>
    <w:rsid w:val="009C0C15"/>
    <w:rsid w:val="009C1D66"/>
    <w:rsid w:val="009C2B6B"/>
    <w:rsid w:val="009C7668"/>
    <w:rsid w:val="009D2D3C"/>
    <w:rsid w:val="009D43F7"/>
    <w:rsid w:val="009D72BC"/>
    <w:rsid w:val="009F4A18"/>
    <w:rsid w:val="009F706F"/>
    <w:rsid w:val="00A0062D"/>
    <w:rsid w:val="00A039E9"/>
    <w:rsid w:val="00A06B25"/>
    <w:rsid w:val="00A10F96"/>
    <w:rsid w:val="00A153CF"/>
    <w:rsid w:val="00A1776B"/>
    <w:rsid w:val="00A25B75"/>
    <w:rsid w:val="00A33B05"/>
    <w:rsid w:val="00A445C2"/>
    <w:rsid w:val="00A5059F"/>
    <w:rsid w:val="00A53998"/>
    <w:rsid w:val="00A76C11"/>
    <w:rsid w:val="00A77604"/>
    <w:rsid w:val="00A81A2E"/>
    <w:rsid w:val="00A82D54"/>
    <w:rsid w:val="00A85A09"/>
    <w:rsid w:val="00A86043"/>
    <w:rsid w:val="00A90E1D"/>
    <w:rsid w:val="00A92D0F"/>
    <w:rsid w:val="00A9440D"/>
    <w:rsid w:val="00A9508F"/>
    <w:rsid w:val="00AA2713"/>
    <w:rsid w:val="00AA33BF"/>
    <w:rsid w:val="00AA5E39"/>
    <w:rsid w:val="00AA687A"/>
    <w:rsid w:val="00AB1EC3"/>
    <w:rsid w:val="00AC0E15"/>
    <w:rsid w:val="00AC0FB8"/>
    <w:rsid w:val="00AC5ACD"/>
    <w:rsid w:val="00AD0AAF"/>
    <w:rsid w:val="00AD6241"/>
    <w:rsid w:val="00AD635E"/>
    <w:rsid w:val="00AF2F84"/>
    <w:rsid w:val="00B0409B"/>
    <w:rsid w:val="00B1234D"/>
    <w:rsid w:val="00B1272D"/>
    <w:rsid w:val="00B249C9"/>
    <w:rsid w:val="00B27671"/>
    <w:rsid w:val="00B33599"/>
    <w:rsid w:val="00B35E2E"/>
    <w:rsid w:val="00B429A8"/>
    <w:rsid w:val="00B472E5"/>
    <w:rsid w:val="00B62669"/>
    <w:rsid w:val="00B65656"/>
    <w:rsid w:val="00B90928"/>
    <w:rsid w:val="00BA0977"/>
    <w:rsid w:val="00BA700E"/>
    <w:rsid w:val="00BB0B50"/>
    <w:rsid w:val="00BB1E78"/>
    <w:rsid w:val="00BB33B9"/>
    <w:rsid w:val="00BD0389"/>
    <w:rsid w:val="00BD3986"/>
    <w:rsid w:val="00BD4740"/>
    <w:rsid w:val="00BD5D7C"/>
    <w:rsid w:val="00BD73A2"/>
    <w:rsid w:val="00BE0361"/>
    <w:rsid w:val="00BE28D2"/>
    <w:rsid w:val="00BF04E2"/>
    <w:rsid w:val="00BF16C5"/>
    <w:rsid w:val="00BF7B36"/>
    <w:rsid w:val="00C00B04"/>
    <w:rsid w:val="00C0400D"/>
    <w:rsid w:val="00C05522"/>
    <w:rsid w:val="00C113E7"/>
    <w:rsid w:val="00C13AB0"/>
    <w:rsid w:val="00C15863"/>
    <w:rsid w:val="00C2285F"/>
    <w:rsid w:val="00C4576D"/>
    <w:rsid w:val="00C46E2C"/>
    <w:rsid w:val="00C50A2C"/>
    <w:rsid w:val="00C814F3"/>
    <w:rsid w:val="00C81A87"/>
    <w:rsid w:val="00C83761"/>
    <w:rsid w:val="00C84391"/>
    <w:rsid w:val="00C95C75"/>
    <w:rsid w:val="00C975DC"/>
    <w:rsid w:val="00C97BDC"/>
    <w:rsid w:val="00CB45B4"/>
    <w:rsid w:val="00CB5679"/>
    <w:rsid w:val="00CB5C0A"/>
    <w:rsid w:val="00CC5BBA"/>
    <w:rsid w:val="00CD1D35"/>
    <w:rsid w:val="00CE25C2"/>
    <w:rsid w:val="00CE3DBF"/>
    <w:rsid w:val="00CE4D4E"/>
    <w:rsid w:val="00CE6D86"/>
    <w:rsid w:val="00CE6EBF"/>
    <w:rsid w:val="00CF246C"/>
    <w:rsid w:val="00D00AA5"/>
    <w:rsid w:val="00D0312C"/>
    <w:rsid w:val="00D05AA6"/>
    <w:rsid w:val="00D07E2B"/>
    <w:rsid w:val="00D11B27"/>
    <w:rsid w:val="00D145C3"/>
    <w:rsid w:val="00D20181"/>
    <w:rsid w:val="00D32587"/>
    <w:rsid w:val="00D37CC1"/>
    <w:rsid w:val="00D456B2"/>
    <w:rsid w:val="00D516BB"/>
    <w:rsid w:val="00D54A0E"/>
    <w:rsid w:val="00D64658"/>
    <w:rsid w:val="00D76573"/>
    <w:rsid w:val="00D8433E"/>
    <w:rsid w:val="00D856EF"/>
    <w:rsid w:val="00D931F3"/>
    <w:rsid w:val="00D95D0A"/>
    <w:rsid w:val="00DA24D7"/>
    <w:rsid w:val="00DB54FC"/>
    <w:rsid w:val="00DB5A37"/>
    <w:rsid w:val="00DC2010"/>
    <w:rsid w:val="00DC3835"/>
    <w:rsid w:val="00DF469B"/>
    <w:rsid w:val="00DF4717"/>
    <w:rsid w:val="00DF4724"/>
    <w:rsid w:val="00DF7F4F"/>
    <w:rsid w:val="00E06834"/>
    <w:rsid w:val="00E15150"/>
    <w:rsid w:val="00E15EF3"/>
    <w:rsid w:val="00E22C59"/>
    <w:rsid w:val="00E26B20"/>
    <w:rsid w:val="00E35690"/>
    <w:rsid w:val="00E40ACF"/>
    <w:rsid w:val="00E41838"/>
    <w:rsid w:val="00E6464D"/>
    <w:rsid w:val="00E84A67"/>
    <w:rsid w:val="00E96595"/>
    <w:rsid w:val="00E9780E"/>
    <w:rsid w:val="00EA1F6A"/>
    <w:rsid w:val="00EA6D4F"/>
    <w:rsid w:val="00EA7C34"/>
    <w:rsid w:val="00EB10C0"/>
    <w:rsid w:val="00EB2388"/>
    <w:rsid w:val="00EE0138"/>
    <w:rsid w:val="00EE0DAA"/>
    <w:rsid w:val="00EF0368"/>
    <w:rsid w:val="00EF0C06"/>
    <w:rsid w:val="00EF0C16"/>
    <w:rsid w:val="00EF5294"/>
    <w:rsid w:val="00EF52EB"/>
    <w:rsid w:val="00EF5DE0"/>
    <w:rsid w:val="00F009EA"/>
    <w:rsid w:val="00F21749"/>
    <w:rsid w:val="00F35B2C"/>
    <w:rsid w:val="00F4052D"/>
    <w:rsid w:val="00F45829"/>
    <w:rsid w:val="00F5083D"/>
    <w:rsid w:val="00F54713"/>
    <w:rsid w:val="00F560BC"/>
    <w:rsid w:val="00F715E5"/>
    <w:rsid w:val="00F81965"/>
    <w:rsid w:val="00F96857"/>
    <w:rsid w:val="00FA0554"/>
    <w:rsid w:val="00FA4E18"/>
    <w:rsid w:val="00FA729F"/>
    <w:rsid w:val="00FB6C47"/>
    <w:rsid w:val="00FC676C"/>
    <w:rsid w:val="00FD067E"/>
    <w:rsid w:val="00FD2536"/>
    <w:rsid w:val="00FE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228A"/>
  <w15:chartTrackingRefBased/>
  <w15:docId w15:val="{DA8CDF4A-E731-6043-AEB2-6AA14773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73FD"/>
    <w:rPr>
      <w:b/>
      <w:bCs/>
    </w:rPr>
  </w:style>
  <w:style w:type="paragraph" w:customStyle="1" w:styleId="trt0xe">
    <w:name w:val="trt0xe"/>
    <w:basedOn w:val="Normal"/>
    <w:rsid w:val="00A8604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A53DD"/>
    <w:pPr>
      <w:ind w:left="720"/>
      <w:contextualSpacing/>
    </w:pPr>
  </w:style>
  <w:style w:type="character" w:styleId="Hyperlink">
    <w:name w:val="Hyperlink"/>
    <w:basedOn w:val="DefaultParagraphFont"/>
    <w:uiPriority w:val="99"/>
    <w:unhideWhenUsed/>
    <w:rsid w:val="006129DA"/>
    <w:rPr>
      <w:color w:val="0563C1" w:themeColor="hyperlink"/>
      <w:u w:val="single"/>
    </w:rPr>
  </w:style>
  <w:style w:type="character" w:styleId="UnresolvedMention">
    <w:name w:val="Unresolved Mention"/>
    <w:basedOn w:val="DefaultParagraphFont"/>
    <w:uiPriority w:val="99"/>
    <w:semiHidden/>
    <w:unhideWhenUsed/>
    <w:rsid w:val="006129DA"/>
    <w:rPr>
      <w:color w:val="605E5C"/>
      <w:shd w:val="clear" w:color="auto" w:fill="E1DFDD"/>
    </w:rPr>
  </w:style>
  <w:style w:type="paragraph" w:styleId="NormalWeb">
    <w:name w:val="Normal (Web)"/>
    <w:basedOn w:val="Normal"/>
    <w:uiPriority w:val="99"/>
    <w:semiHidden/>
    <w:unhideWhenUsed/>
    <w:rsid w:val="007D54C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96629">
      <w:bodyDiv w:val="1"/>
      <w:marLeft w:val="0"/>
      <w:marRight w:val="0"/>
      <w:marTop w:val="0"/>
      <w:marBottom w:val="0"/>
      <w:divBdr>
        <w:top w:val="none" w:sz="0" w:space="0" w:color="auto"/>
        <w:left w:val="none" w:sz="0" w:space="0" w:color="auto"/>
        <w:bottom w:val="none" w:sz="0" w:space="0" w:color="auto"/>
        <w:right w:val="none" w:sz="0" w:space="0" w:color="auto"/>
      </w:divBdr>
      <w:divsChild>
        <w:div w:id="974525896">
          <w:marLeft w:val="0"/>
          <w:marRight w:val="0"/>
          <w:marTop w:val="0"/>
          <w:marBottom w:val="0"/>
          <w:divBdr>
            <w:top w:val="none" w:sz="0" w:space="0" w:color="auto"/>
            <w:left w:val="none" w:sz="0" w:space="0" w:color="auto"/>
            <w:bottom w:val="none" w:sz="0" w:space="0" w:color="auto"/>
            <w:right w:val="none" w:sz="0" w:space="0" w:color="auto"/>
          </w:divBdr>
        </w:div>
        <w:div w:id="539902848">
          <w:marLeft w:val="0"/>
          <w:marRight w:val="0"/>
          <w:marTop w:val="0"/>
          <w:marBottom w:val="0"/>
          <w:divBdr>
            <w:top w:val="none" w:sz="0" w:space="0" w:color="auto"/>
            <w:left w:val="none" w:sz="0" w:space="0" w:color="auto"/>
            <w:bottom w:val="none" w:sz="0" w:space="0" w:color="auto"/>
            <w:right w:val="none" w:sz="0" w:space="0" w:color="auto"/>
          </w:divBdr>
          <w:divsChild>
            <w:div w:id="444538156">
              <w:marLeft w:val="0"/>
              <w:marRight w:val="0"/>
              <w:marTop w:val="0"/>
              <w:marBottom w:val="0"/>
              <w:divBdr>
                <w:top w:val="none" w:sz="0" w:space="0" w:color="auto"/>
                <w:left w:val="none" w:sz="0" w:space="0" w:color="auto"/>
                <w:bottom w:val="none" w:sz="0" w:space="0" w:color="auto"/>
                <w:right w:val="none" w:sz="0" w:space="0" w:color="auto"/>
              </w:divBdr>
              <w:divsChild>
                <w:div w:id="106199099">
                  <w:marLeft w:val="0"/>
                  <w:marRight w:val="0"/>
                  <w:marTop w:val="0"/>
                  <w:marBottom w:val="0"/>
                  <w:divBdr>
                    <w:top w:val="none" w:sz="0" w:space="0" w:color="auto"/>
                    <w:left w:val="none" w:sz="0" w:space="0" w:color="auto"/>
                    <w:bottom w:val="none" w:sz="0" w:space="0" w:color="auto"/>
                    <w:right w:val="none" w:sz="0" w:space="0" w:color="auto"/>
                  </w:divBdr>
                  <w:divsChild>
                    <w:div w:id="513148124">
                      <w:marLeft w:val="0"/>
                      <w:marRight w:val="0"/>
                      <w:marTop w:val="0"/>
                      <w:marBottom w:val="0"/>
                      <w:divBdr>
                        <w:top w:val="none" w:sz="0" w:space="0" w:color="auto"/>
                        <w:left w:val="none" w:sz="0" w:space="0" w:color="auto"/>
                        <w:bottom w:val="none" w:sz="0" w:space="0" w:color="auto"/>
                        <w:right w:val="none" w:sz="0" w:space="0" w:color="auto"/>
                      </w:divBdr>
                      <w:divsChild>
                        <w:div w:id="30617060">
                          <w:marLeft w:val="0"/>
                          <w:marRight w:val="0"/>
                          <w:marTop w:val="0"/>
                          <w:marBottom w:val="0"/>
                          <w:divBdr>
                            <w:top w:val="none" w:sz="0" w:space="0" w:color="auto"/>
                            <w:left w:val="none" w:sz="0" w:space="0" w:color="auto"/>
                            <w:bottom w:val="none" w:sz="0" w:space="0" w:color="auto"/>
                            <w:right w:val="none" w:sz="0" w:space="0" w:color="auto"/>
                          </w:divBdr>
                          <w:divsChild>
                            <w:div w:id="598412239">
                              <w:marLeft w:val="0"/>
                              <w:marRight w:val="0"/>
                              <w:marTop w:val="0"/>
                              <w:marBottom w:val="300"/>
                              <w:divBdr>
                                <w:top w:val="none" w:sz="0" w:space="0" w:color="auto"/>
                                <w:left w:val="none" w:sz="0" w:space="0" w:color="auto"/>
                                <w:bottom w:val="none" w:sz="0" w:space="0" w:color="auto"/>
                                <w:right w:val="none" w:sz="0" w:space="0" w:color="auto"/>
                              </w:divBdr>
                              <w:divsChild>
                                <w:div w:id="11080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758515">
      <w:bodyDiv w:val="1"/>
      <w:marLeft w:val="0"/>
      <w:marRight w:val="0"/>
      <w:marTop w:val="0"/>
      <w:marBottom w:val="0"/>
      <w:divBdr>
        <w:top w:val="none" w:sz="0" w:space="0" w:color="auto"/>
        <w:left w:val="none" w:sz="0" w:space="0" w:color="auto"/>
        <w:bottom w:val="none" w:sz="0" w:space="0" w:color="auto"/>
        <w:right w:val="none" w:sz="0" w:space="0" w:color="auto"/>
      </w:divBdr>
    </w:div>
    <w:div w:id="711079496">
      <w:bodyDiv w:val="1"/>
      <w:marLeft w:val="0"/>
      <w:marRight w:val="0"/>
      <w:marTop w:val="0"/>
      <w:marBottom w:val="0"/>
      <w:divBdr>
        <w:top w:val="none" w:sz="0" w:space="0" w:color="auto"/>
        <w:left w:val="none" w:sz="0" w:space="0" w:color="auto"/>
        <w:bottom w:val="none" w:sz="0" w:space="0" w:color="auto"/>
        <w:right w:val="none" w:sz="0" w:space="0" w:color="auto"/>
      </w:divBdr>
    </w:div>
    <w:div w:id="937636791">
      <w:bodyDiv w:val="1"/>
      <w:marLeft w:val="0"/>
      <w:marRight w:val="0"/>
      <w:marTop w:val="0"/>
      <w:marBottom w:val="0"/>
      <w:divBdr>
        <w:top w:val="none" w:sz="0" w:space="0" w:color="auto"/>
        <w:left w:val="none" w:sz="0" w:space="0" w:color="auto"/>
        <w:bottom w:val="none" w:sz="0" w:space="0" w:color="auto"/>
        <w:right w:val="none" w:sz="0" w:space="0" w:color="auto"/>
      </w:divBdr>
    </w:div>
    <w:div w:id="954991127">
      <w:bodyDiv w:val="1"/>
      <w:marLeft w:val="0"/>
      <w:marRight w:val="0"/>
      <w:marTop w:val="0"/>
      <w:marBottom w:val="0"/>
      <w:divBdr>
        <w:top w:val="none" w:sz="0" w:space="0" w:color="auto"/>
        <w:left w:val="none" w:sz="0" w:space="0" w:color="auto"/>
        <w:bottom w:val="none" w:sz="0" w:space="0" w:color="auto"/>
        <w:right w:val="none" w:sz="0" w:space="0" w:color="auto"/>
      </w:divBdr>
    </w:div>
    <w:div w:id="1137410035">
      <w:bodyDiv w:val="1"/>
      <w:marLeft w:val="0"/>
      <w:marRight w:val="0"/>
      <w:marTop w:val="0"/>
      <w:marBottom w:val="0"/>
      <w:divBdr>
        <w:top w:val="none" w:sz="0" w:space="0" w:color="auto"/>
        <w:left w:val="none" w:sz="0" w:space="0" w:color="auto"/>
        <w:bottom w:val="none" w:sz="0" w:space="0" w:color="auto"/>
        <w:right w:val="none" w:sz="0" w:space="0" w:color="auto"/>
      </w:divBdr>
    </w:div>
    <w:div w:id="1680305123">
      <w:bodyDiv w:val="1"/>
      <w:marLeft w:val="0"/>
      <w:marRight w:val="0"/>
      <w:marTop w:val="0"/>
      <w:marBottom w:val="0"/>
      <w:divBdr>
        <w:top w:val="none" w:sz="0" w:space="0" w:color="auto"/>
        <w:left w:val="none" w:sz="0" w:space="0" w:color="auto"/>
        <w:bottom w:val="none" w:sz="0" w:space="0" w:color="auto"/>
        <w:right w:val="none" w:sz="0" w:space="0" w:color="auto"/>
      </w:divBdr>
    </w:div>
    <w:div w:id="1782408598">
      <w:bodyDiv w:val="1"/>
      <w:marLeft w:val="0"/>
      <w:marRight w:val="0"/>
      <w:marTop w:val="0"/>
      <w:marBottom w:val="0"/>
      <w:divBdr>
        <w:top w:val="none" w:sz="0" w:space="0" w:color="auto"/>
        <w:left w:val="none" w:sz="0" w:space="0" w:color="auto"/>
        <w:bottom w:val="none" w:sz="0" w:space="0" w:color="auto"/>
        <w:right w:val="none" w:sz="0" w:space="0" w:color="auto"/>
      </w:divBdr>
    </w:div>
    <w:div w:id="209736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latin typeface="Times New Roman" panose="02020603050405020304" pitchFamily="18" charset="0"/>
                <a:cs typeface="Times New Roman" panose="02020603050405020304" pitchFamily="18" charset="0"/>
              </a:rPr>
              <a:t>Is</a:t>
            </a:r>
            <a:r>
              <a:rPr lang="en-US" b="1" baseline="0">
                <a:solidFill>
                  <a:schemeClr val="tx1"/>
                </a:solidFill>
                <a:latin typeface="Times New Roman" panose="02020603050405020304" pitchFamily="18" charset="0"/>
                <a:cs typeface="Times New Roman" panose="02020603050405020304" pitchFamily="18" charset="0"/>
              </a:rPr>
              <a:t> </a:t>
            </a:r>
            <a:r>
              <a:rPr lang="en-US" b="1">
                <a:solidFill>
                  <a:schemeClr val="tx1"/>
                </a:solidFill>
                <a:latin typeface="Times New Roman" panose="02020603050405020304" pitchFamily="18" charset="0"/>
                <a:cs typeface="Times New Roman" panose="02020603050405020304" pitchFamily="18" charset="0"/>
              </a:rPr>
              <a:t>Virtual</a:t>
            </a:r>
            <a:r>
              <a:rPr lang="en-US" b="1" baseline="0">
                <a:solidFill>
                  <a:schemeClr val="tx1"/>
                </a:solidFill>
                <a:latin typeface="Times New Roman" panose="02020603050405020304" pitchFamily="18" charset="0"/>
                <a:cs typeface="Times New Roman" panose="02020603050405020304" pitchFamily="18" charset="0"/>
              </a:rPr>
              <a:t> Reality as an Innovative Application with Pedagogical Benefits?</a:t>
            </a:r>
            <a:endParaRPr lang="en-US"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
          <c:dPt>
            <c:idx val="0"/>
            <c:bubble3D val="0"/>
            <c:explosion val="7"/>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587-EE45-BC2B-097DECA18D23}"/>
              </c:ext>
            </c:extLst>
          </c:dPt>
          <c:dPt>
            <c:idx val="1"/>
            <c:bubble3D val="0"/>
            <c:explosion val="1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587-EE45-BC2B-097DECA18D23}"/>
              </c:ext>
            </c:extLst>
          </c:dPt>
          <c:dPt>
            <c:idx val="2"/>
            <c:bubble3D val="0"/>
            <c:explosion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587-EE45-BC2B-097DECA18D2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587-EE45-BC2B-097DECA18D23}"/>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Stongly Agreed</c:v>
                </c:pt>
                <c:pt idx="1">
                  <c:v>Agreed</c:v>
                </c:pt>
                <c:pt idx="2">
                  <c:v>Neutral</c:v>
                </c:pt>
                <c:pt idx="3">
                  <c:v>Disagreed</c:v>
                </c:pt>
              </c:strCache>
            </c:strRef>
          </c:cat>
          <c:val>
            <c:numRef>
              <c:f>Sheet1!$B$2:$B$5</c:f>
              <c:numCache>
                <c:formatCode>0%</c:formatCode>
                <c:ptCount val="4"/>
                <c:pt idx="0">
                  <c:v>0.38</c:v>
                </c:pt>
                <c:pt idx="1">
                  <c:v>0.51</c:v>
                </c:pt>
                <c:pt idx="2">
                  <c:v>0.09</c:v>
                </c:pt>
                <c:pt idx="3">
                  <c:v>0.02</c:v>
                </c:pt>
              </c:numCache>
            </c:numRef>
          </c:val>
          <c:extLst>
            <c:ext xmlns:c16="http://schemas.microsoft.com/office/drawing/2014/chart" uri="{C3380CC4-5D6E-409C-BE32-E72D297353CC}">
              <c16:uniqueId val="{00000008-4587-EE45-BC2B-097DECA18D2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Would</a:t>
            </a:r>
            <a:r>
              <a:rPr lang="en-US" b="1" baseline="0">
                <a:solidFill>
                  <a:schemeClr val="tx1"/>
                </a:solidFill>
                <a:latin typeface="Times New Roman" panose="02020603050405020304" pitchFamily="18" charset="0"/>
                <a:cs typeface="Times New Roman" panose="02020603050405020304" pitchFamily="18" charset="0"/>
              </a:rPr>
              <a:t> Virtual Reality Enhance the Learning Experience?</a:t>
            </a:r>
            <a:endParaRPr lang="en-US"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4"/>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185-EA40-9F46-BDA442B78F8A}"/>
              </c:ext>
            </c:extLst>
          </c:dPt>
          <c:dPt>
            <c:idx val="1"/>
            <c:bubble3D val="0"/>
            <c:explosion val="11"/>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185-EA40-9F46-BDA442B78F8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185-EA40-9F46-BDA442B78F8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185-EA40-9F46-BDA442B78F8A}"/>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Strongly Agreed</c:v>
                </c:pt>
                <c:pt idx="1">
                  <c:v>Agreed</c:v>
                </c:pt>
                <c:pt idx="2">
                  <c:v>Neutral</c:v>
                </c:pt>
                <c:pt idx="3">
                  <c:v>Disagreed</c:v>
                </c:pt>
              </c:strCache>
            </c:strRef>
          </c:cat>
          <c:val>
            <c:numRef>
              <c:f>Sheet1!$B$2:$B$5</c:f>
              <c:numCache>
                <c:formatCode>0%</c:formatCode>
                <c:ptCount val="4"/>
                <c:pt idx="0">
                  <c:v>0.34</c:v>
                </c:pt>
                <c:pt idx="1">
                  <c:v>0.34</c:v>
                </c:pt>
                <c:pt idx="2">
                  <c:v>0.21</c:v>
                </c:pt>
                <c:pt idx="3">
                  <c:v>0.04</c:v>
                </c:pt>
              </c:numCache>
            </c:numRef>
          </c:val>
          <c:extLst>
            <c:ext xmlns:c16="http://schemas.microsoft.com/office/drawing/2014/chart" uri="{C3380CC4-5D6E-409C-BE32-E72D297353CC}">
              <c16:uniqueId val="{00000008-A185-EA40-9F46-BDA442B78F8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A9BEF-949B-914C-A820-37414E48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3509</Words>
  <Characters>20007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2021-11-20T00:11:00Z</cp:lastPrinted>
  <dcterms:created xsi:type="dcterms:W3CDTF">2023-11-07T14:27:00Z</dcterms:created>
  <dcterms:modified xsi:type="dcterms:W3CDTF">2023-11-07T14:27:00Z</dcterms:modified>
</cp:coreProperties>
</file>